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D5385B" w14:textId="4A1E19F8" w:rsidR="0000540B" w:rsidRPr="00457B47" w:rsidRDefault="00457B47" w:rsidP="0031372C">
      <w:pPr>
        <w:spacing w:after="0" w:line="240" w:lineRule="auto"/>
        <w:jc w:val="center"/>
        <w:rPr>
          <w:rFonts w:ascii="Work Sans" w:hAnsi="Work Sans"/>
          <w:b/>
          <w:bCs/>
        </w:rPr>
      </w:pPr>
      <w:r w:rsidRPr="00457B47">
        <w:rPr>
          <w:rFonts w:ascii="Work Sans" w:hAnsi="Work Sans"/>
          <w:b/>
          <w:bCs/>
        </w:rPr>
        <w:t>Cargue de reportes cuantitativos en SINERGIA</w:t>
      </w:r>
    </w:p>
    <w:p w14:paraId="2E750CE3" w14:textId="5B7C21BA" w:rsidR="00F00625" w:rsidRPr="00457B47" w:rsidRDefault="00F00625" w:rsidP="000E0148">
      <w:pPr>
        <w:spacing w:after="0" w:line="240" w:lineRule="auto"/>
        <w:rPr>
          <w:rFonts w:ascii="Work Sans" w:hAnsi="Work Sans"/>
          <w:b/>
          <w:bCs/>
        </w:rPr>
      </w:pPr>
      <w:r w:rsidRPr="00457B47">
        <w:rPr>
          <w:rFonts w:ascii="Work Sans" w:hAnsi="Work Sans"/>
          <w:b/>
          <w:bCs/>
        </w:rPr>
        <w:t xml:space="preserve"> </w:t>
      </w:r>
    </w:p>
    <w:p w14:paraId="141E438C" w14:textId="24EEA24C" w:rsidR="00106F48" w:rsidRPr="00457B47" w:rsidRDefault="00F32140" w:rsidP="00D92E51">
      <w:pPr>
        <w:spacing w:after="0" w:line="240" w:lineRule="auto"/>
        <w:jc w:val="both"/>
        <w:rPr>
          <w:rFonts w:ascii="Work Sans" w:hAnsi="Work Sans"/>
        </w:rPr>
      </w:pPr>
      <w:r w:rsidRPr="00457B47">
        <w:rPr>
          <w:rFonts w:ascii="Work Sans" w:hAnsi="Work Sans"/>
          <w:b/>
          <w:bCs/>
        </w:rPr>
        <w:t>Fecha:</w:t>
      </w:r>
      <w:r w:rsidRPr="00457B47">
        <w:rPr>
          <w:rFonts w:ascii="Work Sans" w:hAnsi="Work Sans"/>
        </w:rPr>
        <w:t xml:space="preserve"> </w:t>
      </w:r>
      <w:r w:rsidR="00106F48" w:rsidRPr="00457B47">
        <w:rPr>
          <w:rFonts w:ascii="Work Sans" w:hAnsi="Work Sans"/>
        </w:rPr>
        <w:t xml:space="preserve"> </w:t>
      </w:r>
      <w:r w:rsidR="00457B47">
        <w:rPr>
          <w:rFonts w:ascii="Work Sans" w:hAnsi="Work Sans"/>
        </w:rPr>
        <w:t>21</w:t>
      </w:r>
      <w:r w:rsidR="00C86325" w:rsidRPr="00457B47">
        <w:rPr>
          <w:rFonts w:ascii="Work Sans" w:hAnsi="Work Sans"/>
        </w:rPr>
        <w:t xml:space="preserve"> </w:t>
      </w:r>
      <w:r w:rsidR="00457B47">
        <w:rPr>
          <w:rFonts w:ascii="Work Sans" w:hAnsi="Work Sans"/>
        </w:rPr>
        <w:t>julio</w:t>
      </w:r>
      <w:r w:rsidR="00E179C7" w:rsidRPr="00457B47">
        <w:rPr>
          <w:rFonts w:ascii="Work Sans" w:hAnsi="Work Sans"/>
        </w:rPr>
        <w:t xml:space="preserve"> 202</w:t>
      </w:r>
      <w:r w:rsidR="00457B47">
        <w:rPr>
          <w:rFonts w:ascii="Work Sans" w:hAnsi="Work Sans"/>
        </w:rPr>
        <w:t>6</w:t>
      </w:r>
    </w:p>
    <w:p w14:paraId="68121BF6" w14:textId="17D9C323" w:rsidR="00106F48" w:rsidRPr="00457B47" w:rsidRDefault="00F32140" w:rsidP="00D92E51">
      <w:pPr>
        <w:spacing w:after="0" w:line="240" w:lineRule="auto"/>
        <w:jc w:val="both"/>
        <w:rPr>
          <w:rFonts w:ascii="Work Sans" w:hAnsi="Work Sans"/>
        </w:rPr>
      </w:pPr>
      <w:r w:rsidRPr="00457B47">
        <w:rPr>
          <w:rFonts w:ascii="Work Sans" w:hAnsi="Work Sans"/>
          <w:b/>
          <w:bCs/>
        </w:rPr>
        <w:t>Hora:</w:t>
      </w:r>
      <w:r w:rsidR="00457B47">
        <w:rPr>
          <w:rFonts w:ascii="Work Sans" w:hAnsi="Work Sans"/>
        </w:rPr>
        <w:t xml:space="preserve"> 8:30</w:t>
      </w:r>
      <w:r w:rsidR="00CC27E9" w:rsidRPr="00457B47">
        <w:rPr>
          <w:rFonts w:ascii="Work Sans" w:hAnsi="Work Sans"/>
        </w:rPr>
        <w:t xml:space="preserve"> </w:t>
      </w:r>
      <w:r w:rsidR="00106F48" w:rsidRPr="00457B47">
        <w:rPr>
          <w:rFonts w:ascii="Work Sans" w:hAnsi="Work Sans"/>
        </w:rPr>
        <w:t>a.m.</w:t>
      </w:r>
    </w:p>
    <w:p w14:paraId="0F7EF270" w14:textId="77777777" w:rsidR="00457B47" w:rsidRPr="00457B47" w:rsidRDefault="00F32140" w:rsidP="00457B47">
      <w:pPr>
        <w:spacing w:after="0" w:line="240" w:lineRule="auto"/>
        <w:jc w:val="both"/>
        <w:rPr>
          <w:rFonts w:ascii="Work Sans" w:hAnsi="Work Sans"/>
        </w:rPr>
      </w:pPr>
      <w:r w:rsidRPr="00457B47">
        <w:rPr>
          <w:rFonts w:ascii="Work Sans" w:hAnsi="Work Sans"/>
          <w:b/>
          <w:bCs/>
        </w:rPr>
        <w:t>Lugar:</w:t>
      </w:r>
      <w:r w:rsidRPr="00457B47">
        <w:rPr>
          <w:rFonts w:ascii="Work Sans" w:hAnsi="Work Sans"/>
        </w:rPr>
        <w:t xml:space="preserve"> </w:t>
      </w:r>
      <w:hyperlink r:id="rId8" w:tgtFrame="_blank" w:history="1">
        <w:proofErr w:type="spellStart"/>
        <w:r w:rsidR="00457B47" w:rsidRPr="00457B47">
          <w:rPr>
            <w:rStyle w:val="Hipervnculo"/>
            <w:rFonts w:ascii="Work Sans" w:hAnsi="Work Sans"/>
          </w:rPr>
          <w:t>Revisiòn</w:t>
        </w:r>
        <w:proofErr w:type="spellEnd"/>
        <w:r w:rsidR="00457B47" w:rsidRPr="00457B47">
          <w:rPr>
            <w:rStyle w:val="Hipervnculo"/>
            <w:rFonts w:ascii="Work Sans" w:hAnsi="Work Sans"/>
          </w:rPr>
          <w:t xml:space="preserve"> de Cargue de reportes cuantitativos en SINERGIA | Reunión-Unirse | Microsoft </w:t>
        </w:r>
        <w:proofErr w:type="spellStart"/>
        <w:r w:rsidR="00457B47" w:rsidRPr="00457B47">
          <w:rPr>
            <w:rStyle w:val="Hipervnculo"/>
            <w:rFonts w:ascii="Work Sans" w:hAnsi="Work Sans"/>
          </w:rPr>
          <w:t>Teams</w:t>
        </w:r>
        <w:proofErr w:type="spellEnd"/>
      </w:hyperlink>
    </w:p>
    <w:p w14:paraId="75FE42A9" w14:textId="14276438" w:rsidR="0008027A" w:rsidRPr="00457B47" w:rsidRDefault="0008027A" w:rsidP="0008027A">
      <w:pPr>
        <w:spacing w:after="0" w:line="240" w:lineRule="auto"/>
        <w:jc w:val="both"/>
        <w:rPr>
          <w:rFonts w:ascii="Work Sans" w:hAnsi="Work Sans"/>
        </w:rPr>
      </w:pPr>
    </w:p>
    <w:p w14:paraId="19C79EDC" w14:textId="36503ED6" w:rsidR="00106F48" w:rsidRPr="00457B47" w:rsidRDefault="00106F48" w:rsidP="00D92E51">
      <w:pPr>
        <w:spacing w:after="0" w:line="240" w:lineRule="auto"/>
        <w:jc w:val="both"/>
        <w:rPr>
          <w:rFonts w:ascii="Work Sans" w:hAnsi="Work Sans"/>
        </w:rPr>
      </w:pPr>
    </w:p>
    <w:p w14:paraId="5012C78A" w14:textId="77777777" w:rsidR="000E0148" w:rsidRPr="00457B47" w:rsidRDefault="000E0148" w:rsidP="00D92E51">
      <w:pPr>
        <w:spacing w:after="0"/>
        <w:jc w:val="both"/>
        <w:rPr>
          <w:rFonts w:ascii="Work Sans" w:hAnsi="Work Sans"/>
        </w:rPr>
      </w:pPr>
    </w:p>
    <w:p w14:paraId="7A141C49" w14:textId="60244B4A" w:rsidR="00106F48" w:rsidRPr="00457B47" w:rsidRDefault="00D558BC" w:rsidP="00D92E51">
      <w:pPr>
        <w:jc w:val="both"/>
        <w:rPr>
          <w:rFonts w:ascii="Work Sans" w:hAnsi="Work Sans"/>
        </w:rPr>
      </w:pPr>
      <w:r w:rsidRPr="00457B47">
        <w:rPr>
          <w:rFonts w:ascii="Work Sans" w:hAnsi="Work Sans"/>
          <w:b/>
          <w:bCs/>
        </w:rPr>
        <w:t>ASISTENTES:</w:t>
      </w:r>
      <w:r w:rsidRPr="00457B47">
        <w:rPr>
          <w:rFonts w:ascii="Work Sans" w:hAnsi="Work Sans"/>
        </w:rPr>
        <w:t xml:space="preserve"> </w:t>
      </w:r>
    </w:p>
    <w:p w14:paraId="75D950B6" w14:textId="63FFB1A0" w:rsidR="0008027A" w:rsidRDefault="00F0740E" w:rsidP="00D92E51">
      <w:pPr>
        <w:pStyle w:val="Textoindependiente"/>
        <w:numPr>
          <w:ilvl w:val="0"/>
          <w:numId w:val="22"/>
        </w:numPr>
        <w:rPr>
          <w:rFonts w:ascii="Work Sans" w:hAnsi="Work Sans" w:cs="Arial"/>
          <w:sz w:val="22"/>
          <w:szCs w:val="22"/>
          <w:lang w:val="es-CO"/>
        </w:rPr>
      </w:pPr>
      <w:proofErr w:type="spellStart"/>
      <w:r w:rsidRPr="00457B47">
        <w:rPr>
          <w:rFonts w:ascii="Work Sans" w:hAnsi="Work Sans" w:cs="Arial"/>
          <w:sz w:val="22"/>
          <w:szCs w:val="22"/>
          <w:lang w:val="es-CO"/>
        </w:rPr>
        <w:t>Dayanna</w:t>
      </w:r>
      <w:proofErr w:type="spellEnd"/>
      <w:r w:rsidRPr="00457B47">
        <w:rPr>
          <w:rFonts w:ascii="Work Sans" w:hAnsi="Work Sans" w:cs="Arial"/>
          <w:sz w:val="22"/>
          <w:szCs w:val="22"/>
          <w:lang w:val="es-CO"/>
        </w:rPr>
        <w:t xml:space="preserve"> Soley Méndez Devia – Grupo de Fondos y Gestión del Sector</w:t>
      </w:r>
    </w:p>
    <w:p w14:paraId="4A6711F7" w14:textId="0682CC30" w:rsidR="00457B47" w:rsidRDefault="00457B47" w:rsidP="00D92E51">
      <w:pPr>
        <w:pStyle w:val="Textoindependiente"/>
        <w:numPr>
          <w:ilvl w:val="0"/>
          <w:numId w:val="22"/>
        </w:numPr>
        <w:rPr>
          <w:rFonts w:ascii="Work Sans" w:hAnsi="Work Sans" w:cs="Arial"/>
          <w:sz w:val="22"/>
          <w:szCs w:val="22"/>
          <w:lang w:val="es-CO"/>
        </w:rPr>
      </w:pPr>
      <w:r w:rsidRPr="00457B47">
        <w:rPr>
          <w:rFonts w:ascii="Work Sans" w:hAnsi="Work Sans" w:cs="Arial"/>
          <w:sz w:val="22"/>
          <w:szCs w:val="22"/>
          <w:lang w:val="es-CO"/>
        </w:rPr>
        <w:t>Andrea Katherine Avila Santamaria – Dirección de En</w:t>
      </w:r>
      <w:r>
        <w:rPr>
          <w:rFonts w:ascii="Work Sans" w:hAnsi="Work Sans" w:cs="Arial"/>
          <w:sz w:val="22"/>
          <w:szCs w:val="22"/>
          <w:lang w:val="es-CO"/>
        </w:rPr>
        <w:t>ergía Eléctrica</w:t>
      </w:r>
    </w:p>
    <w:p w14:paraId="48B20A1C" w14:textId="57AA8C02" w:rsidR="00457B47" w:rsidRPr="00457B47" w:rsidRDefault="00457B47" w:rsidP="00D92E51">
      <w:pPr>
        <w:pStyle w:val="Textoindependiente"/>
        <w:numPr>
          <w:ilvl w:val="0"/>
          <w:numId w:val="22"/>
        </w:numPr>
        <w:rPr>
          <w:rFonts w:ascii="Work Sans" w:hAnsi="Work Sans" w:cs="Arial"/>
          <w:sz w:val="22"/>
          <w:szCs w:val="22"/>
          <w:lang w:val="pt-BR"/>
        </w:rPr>
      </w:pPr>
      <w:r w:rsidRPr="00457B47">
        <w:rPr>
          <w:rFonts w:ascii="Work Sans" w:hAnsi="Work Sans" w:cs="Arial"/>
          <w:sz w:val="22"/>
          <w:szCs w:val="22"/>
          <w:lang w:val="pt-BR"/>
        </w:rPr>
        <w:t xml:space="preserve">Miguel </w:t>
      </w:r>
      <w:proofErr w:type="spellStart"/>
      <w:r w:rsidRPr="00457B47">
        <w:rPr>
          <w:rFonts w:ascii="Work Sans" w:hAnsi="Work Sans" w:cs="Arial"/>
          <w:sz w:val="22"/>
          <w:szCs w:val="22"/>
          <w:lang w:val="pt-BR"/>
        </w:rPr>
        <w:t>Ángel</w:t>
      </w:r>
      <w:proofErr w:type="spellEnd"/>
      <w:r w:rsidRPr="00457B47">
        <w:rPr>
          <w:rFonts w:ascii="Work Sans" w:hAnsi="Work Sans" w:cs="Arial"/>
          <w:sz w:val="22"/>
          <w:szCs w:val="22"/>
          <w:lang w:val="pt-BR"/>
        </w:rPr>
        <w:t xml:space="preserve"> </w:t>
      </w:r>
      <w:r w:rsidRPr="00457B47">
        <w:rPr>
          <w:rFonts w:ascii="Work Sans" w:hAnsi="Work Sans" w:cs="Arial"/>
          <w:sz w:val="22"/>
          <w:szCs w:val="22"/>
          <w:lang w:val="pt-BR"/>
        </w:rPr>
        <w:t>Pérez</w:t>
      </w:r>
      <w:r w:rsidRPr="00457B47">
        <w:rPr>
          <w:rFonts w:ascii="Work Sans" w:hAnsi="Work Sans" w:cs="Arial"/>
          <w:sz w:val="22"/>
          <w:szCs w:val="22"/>
          <w:lang w:val="pt-BR"/>
        </w:rPr>
        <w:t xml:space="preserve"> Quiroga</w:t>
      </w:r>
      <w:r w:rsidRPr="00457B47">
        <w:rPr>
          <w:rFonts w:ascii="Work Sans" w:hAnsi="Work Sans" w:cs="Arial"/>
          <w:sz w:val="22"/>
          <w:szCs w:val="22"/>
          <w:lang w:val="pt-BR"/>
        </w:rPr>
        <w:t xml:space="preserve"> </w:t>
      </w:r>
      <w:r>
        <w:rPr>
          <w:rFonts w:ascii="Work Sans" w:hAnsi="Work Sans" w:cs="Arial"/>
          <w:sz w:val="22"/>
          <w:szCs w:val="22"/>
          <w:lang w:val="pt-BR"/>
        </w:rPr>
        <w:t>–</w:t>
      </w:r>
      <w:r w:rsidRPr="00457B47">
        <w:rPr>
          <w:rFonts w:ascii="Work Sans" w:hAnsi="Work Sans" w:cs="Arial"/>
          <w:sz w:val="22"/>
          <w:szCs w:val="22"/>
          <w:lang w:val="pt-BR"/>
        </w:rPr>
        <w:t xml:space="preserve"> </w:t>
      </w:r>
      <w:proofErr w:type="spellStart"/>
      <w:r w:rsidRPr="00457B47">
        <w:rPr>
          <w:rFonts w:ascii="Work Sans" w:hAnsi="Work Sans" w:cs="Arial"/>
          <w:sz w:val="22"/>
          <w:szCs w:val="22"/>
          <w:lang w:val="pt-BR"/>
        </w:rPr>
        <w:t>S</w:t>
      </w:r>
      <w:r>
        <w:rPr>
          <w:rFonts w:ascii="Work Sans" w:hAnsi="Work Sans" w:cs="Arial"/>
          <w:sz w:val="22"/>
          <w:szCs w:val="22"/>
          <w:lang w:val="pt-BR"/>
        </w:rPr>
        <w:t>ectorialista</w:t>
      </w:r>
      <w:proofErr w:type="spellEnd"/>
      <w:r>
        <w:rPr>
          <w:rFonts w:ascii="Work Sans" w:hAnsi="Work Sans" w:cs="Arial"/>
          <w:sz w:val="22"/>
          <w:szCs w:val="22"/>
          <w:lang w:val="pt-BR"/>
        </w:rPr>
        <w:t xml:space="preserve"> </w:t>
      </w:r>
      <w:proofErr w:type="spellStart"/>
      <w:r>
        <w:rPr>
          <w:rFonts w:ascii="Work Sans" w:hAnsi="Work Sans" w:cs="Arial"/>
          <w:sz w:val="22"/>
          <w:szCs w:val="22"/>
          <w:lang w:val="pt-BR"/>
        </w:rPr>
        <w:t>del</w:t>
      </w:r>
      <w:proofErr w:type="spellEnd"/>
      <w:r>
        <w:rPr>
          <w:rFonts w:ascii="Work Sans" w:hAnsi="Work Sans" w:cs="Arial"/>
          <w:sz w:val="22"/>
          <w:szCs w:val="22"/>
          <w:lang w:val="pt-BR"/>
        </w:rPr>
        <w:t xml:space="preserve"> Departamento Nacional de </w:t>
      </w:r>
      <w:proofErr w:type="spellStart"/>
      <w:r>
        <w:rPr>
          <w:rFonts w:ascii="Work Sans" w:hAnsi="Work Sans" w:cs="Arial"/>
          <w:sz w:val="22"/>
          <w:szCs w:val="22"/>
          <w:lang w:val="pt-BR"/>
        </w:rPr>
        <w:t>Planeación</w:t>
      </w:r>
      <w:proofErr w:type="spellEnd"/>
    </w:p>
    <w:p w14:paraId="30EFDCCF" w14:textId="77777777" w:rsidR="00457B47" w:rsidRPr="00457B47" w:rsidRDefault="00457B47" w:rsidP="00457B47">
      <w:pPr>
        <w:pStyle w:val="Textoindependiente"/>
        <w:ind w:left="720"/>
        <w:rPr>
          <w:rFonts w:ascii="Work Sans" w:hAnsi="Work Sans" w:cs="Arial"/>
          <w:sz w:val="22"/>
          <w:szCs w:val="22"/>
          <w:lang w:val="pt-BR"/>
        </w:rPr>
      </w:pPr>
    </w:p>
    <w:p w14:paraId="55775E48" w14:textId="42326603" w:rsidR="001F5F28" w:rsidRDefault="00D558BC" w:rsidP="00D92E51">
      <w:pPr>
        <w:spacing w:after="0"/>
        <w:jc w:val="both"/>
        <w:rPr>
          <w:rFonts w:ascii="Work Sans" w:hAnsi="Work Sans"/>
          <w:b/>
          <w:bCs/>
        </w:rPr>
      </w:pPr>
      <w:r w:rsidRPr="00457B47">
        <w:rPr>
          <w:rFonts w:ascii="Work Sans" w:hAnsi="Work Sans"/>
          <w:b/>
          <w:bCs/>
        </w:rPr>
        <w:t>ORDEN DEL DÍA</w:t>
      </w:r>
    </w:p>
    <w:p w14:paraId="2ECBC98D" w14:textId="77777777" w:rsidR="00D558BC" w:rsidRPr="00457B47" w:rsidRDefault="00D558BC" w:rsidP="00D92E51">
      <w:pPr>
        <w:spacing w:after="0"/>
        <w:jc w:val="both"/>
        <w:rPr>
          <w:rFonts w:ascii="Work Sans" w:hAnsi="Work Sans"/>
          <w:b/>
          <w:bCs/>
        </w:rPr>
      </w:pPr>
    </w:p>
    <w:p w14:paraId="2BA86E15" w14:textId="4E733C99" w:rsidR="006653DA" w:rsidRPr="00457B47" w:rsidRDefault="006653DA" w:rsidP="00D92E51">
      <w:pPr>
        <w:pStyle w:val="Textoindependiente"/>
        <w:numPr>
          <w:ilvl w:val="0"/>
          <w:numId w:val="22"/>
        </w:numPr>
        <w:rPr>
          <w:rFonts w:ascii="Work Sans" w:hAnsi="Work Sans" w:cs="Arial"/>
          <w:sz w:val="22"/>
          <w:szCs w:val="22"/>
          <w:lang w:val="es-CO"/>
        </w:rPr>
      </w:pPr>
      <w:r w:rsidRPr="00457B47">
        <w:rPr>
          <w:rFonts w:ascii="Work Sans" w:hAnsi="Work Sans" w:cs="Arial"/>
          <w:sz w:val="22"/>
          <w:szCs w:val="22"/>
          <w:lang w:val="es-CO"/>
        </w:rPr>
        <w:t>Instalación de la reunión y contextualización.</w:t>
      </w:r>
    </w:p>
    <w:p w14:paraId="7793F05F" w14:textId="2429ED89" w:rsidR="006653DA" w:rsidRPr="00457B47" w:rsidRDefault="00457B47" w:rsidP="00D92E51">
      <w:pPr>
        <w:pStyle w:val="Textoindependiente"/>
        <w:numPr>
          <w:ilvl w:val="0"/>
          <w:numId w:val="22"/>
        </w:numPr>
        <w:rPr>
          <w:rFonts w:ascii="Work Sans" w:hAnsi="Work Sans" w:cs="Arial"/>
          <w:sz w:val="22"/>
          <w:szCs w:val="22"/>
          <w:lang w:val="es-CO"/>
        </w:rPr>
      </w:pPr>
      <w:r>
        <w:rPr>
          <w:rFonts w:ascii="Work Sans" w:hAnsi="Work Sans" w:cs="Arial"/>
          <w:sz w:val="22"/>
          <w:szCs w:val="22"/>
          <w:lang w:val="es-CO"/>
        </w:rPr>
        <w:t xml:space="preserve">Explicación por parte del </w:t>
      </w:r>
      <w:proofErr w:type="spellStart"/>
      <w:r>
        <w:rPr>
          <w:rFonts w:ascii="Work Sans" w:hAnsi="Work Sans" w:cs="Arial"/>
          <w:sz w:val="22"/>
          <w:szCs w:val="22"/>
          <w:lang w:val="es-CO"/>
        </w:rPr>
        <w:t>Sectorialista</w:t>
      </w:r>
      <w:proofErr w:type="spellEnd"/>
      <w:r>
        <w:rPr>
          <w:rFonts w:ascii="Work Sans" w:hAnsi="Work Sans" w:cs="Arial"/>
          <w:sz w:val="22"/>
          <w:szCs w:val="22"/>
          <w:lang w:val="es-CO"/>
        </w:rPr>
        <w:t xml:space="preserve"> sobre </w:t>
      </w:r>
      <w:r w:rsidR="00D558BC">
        <w:rPr>
          <w:rFonts w:ascii="Work Sans" w:hAnsi="Work Sans" w:cs="Arial"/>
          <w:sz w:val="22"/>
          <w:szCs w:val="22"/>
          <w:lang w:val="es-CO"/>
        </w:rPr>
        <w:t>el cargue de reportes en SINERGIA</w:t>
      </w:r>
    </w:p>
    <w:p w14:paraId="01795710" w14:textId="28481321" w:rsidR="006653DA" w:rsidRPr="00457B47" w:rsidRDefault="006653DA" w:rsidP="00D92E51">
      <w:pPr>
        <w:pStyle w:val="Textoindependiente"/>
        <w:numPr>
          <w:ilvl w:val="0"/>
          <w:numId w:val="22"/>
        </w:numPr>
        <w:rPr>
          <w:rFonts w:ascii="Work Sans" w:hAnsi="Work Sans" w:cs="Arial"/>
          <w:sz w:val="22"/>
          <w:szCs w:val="22"/>
          <w:lang w:val="es-CO"/>
        </w:rPr>
      </w:pPr>
      <w:r w:rsidRPr="00457B47">
        <w:rPr>
          <w:rFonts w:ascii="Work Sans" w:hAnsi="Work Sans" w:cs="Arial"/>
          <w:sz w:val="22"/>
          <w:szCs w:val="22"/>
          <w:lang w:val="es-CO"/>
        </w:rPr>
        <w:t>Observaciones y preguntas por parte de</w:t>
      </w:r>
      <w:r w:rsidR="00457B47">
        <w:rPr>
          <w:rFonts w:ascii="Work Sans" w:hAnsi="Work Sans" w:cs="Arial"/>
          <w:sz w:val="22"/>
          <w:szCs w:val="22"/>
          <w:lang w:val="es-CO"/>
        </w:rPr>
        <w:t>l MME</w:t>
      </w:r>
    </w:p>
    <w:p w14:paraId="270DBFAE" w14:textId="55192E23" w:rsidR="006653DA" w:rsidRPr="00457B47" w:rsidRDefault="006653DA" w:rsidP="00D92E51">
      <w:pPr>
        <w:pStyle w:val="Textoindependiente"/>
        <w:numPr>
          <w:ilvl w:val="0"/>
          <w:numId w:val="22"/>
        </w:numPr>
        <w:rPr>
          <w:rFonts w:ascii="Work Sans" w:hAnsi="Work Sans" w:cs="Arial"/>
          <w:sz w:val="22"/>
          <w:szCs w:val="22"/>
          <w:lang w:val="es-CO"/>
        </w:rPr>
      </w:pPr>
      <w:r w:rsidRPr="00457B47">
        <w:rPr>
          <w:rFonts w:ascii="Work Sans" w:hAnsi="Work Sans" w:cs="Arial"/>
          <w:sz w:val="22"/>
          <w:szCs w:val="22"/>
          <w:lang w:val="es-CO"/>
        </w:rPr>
        <w:t>Definición de compromisos.</w:t>
      </w:r>
    </w:p>
    <w:p w14:paraId="6DD8F0B3" w14:textId="77777777" w:rsidR="005A6DD4" w:rsidRPr="00457B47" w:rsidRDefault="005A6DD4" w:rsidP="00D92E51">
      <w:pPr>
        <w:pStyle w:val="Textoindependiente"/>
        <w:ind w:left="720"/>
        <w:rPr>
          <w:rFonts w:ascii="Work Sans" w:hAnsi="Work Sans"/>
          <w:sz w:val="22"/>
          <w:szCs w:val="22"/>
        </w:rPr>
      </w:pPr>
    </w:p>
    <w:p w14:paraId="4FD02D4F" w14:textId="1FB1F93C" w:rsidR="00947971" w:rsidRPr="00457B47" w:rsidRDefault="00D558BC" w:rsidP="00D92E51">
      <w:pPr>
        <w:spacing w:after="0"/>
        <w:jc w:val="both"/>
        <w:rPr>
          <w:rFonts w:ascii="Work Sans" w:hAnsi="Work Sans"/>
          <w:b/>
          <w:bCs/>
        </w:rPr>
      </w:pPr>
      <w:r w:rsidRPr="00457B47">
        <w:rPr>
          <w:rFonts w:ascii="Work Sans" w:hAnsi="Work Sans"/>
          <w:b/>
          <w:bCs/>
        </w:rPr>
        <w:t>DESARROLLO DE LA REUNIÓN</w:t>
      </w:r>
    </w:p>
    <w:p w14:paraId="1855F5FE" w14:textId="77777777" w:rsidR="0008027A" w:rsidRDefault="0008027A" w:rsidP="00D92E51">
      <w:pPr>
        <w:pStyle w:val="Textoindependiente"/>
        <w:rPr>
          <w:rFonts w:ascii="Work Sans" w:eastAsiaTheme="minorHAnsi" w:hAnsi="Work Sans" w:cstheme="minorBidi"/>
          <w:sz w:val="22"/>
          <w:szCs w:val="22"/>
          <w:lang w:val="es-CO" w:eastAsia="en-US"/>
        </w:rPr>
      </w:pPr>
    </w:p>
    <w:p w14:paraId="62D58AF8" w14:textId="3B26C59C" w:rsidR="005D3781" w:rsidRPr="00D050FF" w:rsidRDefault="00D050FF" w:rsidP="005D3781">
      <w:pPr>
        <w:pStyle w:val="Textoindependiente"/>
        <w:rPr>
          <w:rFonts w:ascii="Work Sans" w:hAnsi="Work Sans"/>
          <w:sz w:val="22"/>
          <w:szCs w:val="22"/>
        </w:rPr>
      </w:pPr>
      <w:r w:rsidRPr="00D050FF">
        <w:rPr>
          <w:rFonts w:ascii="Work Sans" w:hAnsi="Work Sans"/>
          <w:sz w:val="22"/>
          <w:szCs w:val="22"/>
        </w:rPr>
        <w:t>La contextuali</w:t>
      </w:r>
      <w:r>
        <w:rPr>
          <w:rFonts w:ascii="Work Sans" w:hAnsi="Work Sans"/>
          <w:sz w:val="22"/>
          <w:szCs w:val="22"/>
        </w:rPr>
        <w:t>z</w:t>
      </w:r>
      <w:r w:rsidRPr="00D050FF">
        <w:rPr>
          <w:rFonts w:ascii="Work Sans" w:hAnsi="Work Sans"/>
          <w:sz w:val="22"/>
          <w:szCs w:val="22"/>
        </w:rPr>
        <w:t xml:space="preserve">ación del encuentro fue realizada por la ingeniera </w:t>
      </w:r>
      <w:proofErr w:type="spellStart"/>
      <w:r w:rsidRPr="00D050FF">
        <w:rPr>
          <w:rFonts w:ascii="Work Sans" w:hAnsi="Work Sans"/>
          <w:sz w:val="22"/>
          <w:szCs w:val="22"/>
        </w:rPr>
        <w:t>Dayanna</w:t>
      </w:r>
      <w:proofErr w:type="spellEnd"/>
      <w:r w:rsidRPr="00D050FF">
        <w:rPr>
          <w:rFonts w:ascii="Work Sans" w:hAnsi="Work Sans"/>
          <w:sz w:val="22"/>
          <w:szCs w:val="22"/>
        </w:rPr>
        <w:t xml:space="preserve">, </w:t>
      </w:r>
      <w:r w:rsidR="005D3781" w:rsidRPr="00D050FF">
        <w:rPr>
          <w:rFonts w:ascii="Work Sans" w:hAnsi="Work Sans"/>
          <w:sz w:val="22"/>
          <w:szCs w:val="22"/>
        </w:rPr>
        <w:t xml:space="preserve">quien </w:t>
      </w:r>
      <w:r w:rsidRPr="00D050FF">
        <w:rPr>
          <w:rFonts w:ascii="Work Sans" w:hAnsi="Work Sans"/>
          <w:sz w:val="22"/>
          <w:szCs w:val="22"/>
        </w:rPr>
        <w:t>mencionó</w:t>
      </w:r>
      <w:r w:rsidR="005D3781" w:rsidRPr="00D050FF">
        <w:rPr>
          <w:rFonts w:ascii="Work Sans" w:hAnsi="Work Sans"/>
          <w:sz w:val="22"/>
          <w:szCs w:val="22"/>
        </w:rPr>
        <w:t xml:space="preserve"> el objetivo del encuentro: </w:t>
      </w:r>
      <w:r w:rsidRPr="00D050FF">
        <w:rPr>
          <w:rFonts w:ascii="Work Sans" w:hAnsi="Work Sans"/>
          <w:sz w:val="22"/>
          <w:szCs w:val="22"/>
        </w:rPr>
        <w:t>presentar la metodología</w:t>
      </w:r>
      <w:r w:rsidR="005D3781" w:rsidRPr="00D050FF">
        <w:rPr>
          <w:rFonts w:ascii="Work Sans" w:hAnsi="Work Sans"/>
          <w:sz w:val="22"/>
          <w:szCs w:val="22"/>
        </w:rPr>
        <w:t xml:space="preserve"> empleada por el Ministerio de Minas y Energía para el reporte de los indicadores acumulativos en la plataforma SINERGIA</w:t>
      </w:r>
      <w:r w:rsidRPr="00D050FF">
        <w:rPr>
          <w:rFonts w:ascii="Work Sans" w:hAnsi="Work Sans"/>
          <w:sz w:val="22"/>
          <w:szCs w:val="22"/>
        </w:rPr>
        <w:t xml:space="preserve"> (172, 392)</w:t>
      </w:r>
      <w:r w:rsidR="005D3781" w:rsidRPr="00D050FF">
        <w:rPr>
          <w:rFonts w:ascii="Work Sans" w:hAnsi="Work Sans"/>
          <w:sz w:val="22"/>
          <w:szCs w:val="22"/>
        </w:rPr>
        <w:t xml:space="preserve">, con el fin de recibir la retroalimentación del </w:t>
      </w:r>
      <w:proofErr w:type="spellStart"/>
      <w:r w:rsidR="005D3781" w:rsidRPr="00D050FF">
        <w:rPr>
          <w:rFonts w:ascii="Work Sans" w:hAnsi="Work Sans"/>
          <w:sz w:val="22"/>
          <w:szCs w:val="22"/>
        </w:rPr>
        <w:t>sectorialista</w:t>
      </w:r>
      <w:proofErr w:type="spellEnd"/>
      <w:r w:rsidR="005D3781" w:rsidRPr="00D050FF">
        <w:rPr>
          <w:rFonts w:ascii="Work Sans" w:hAnsi="Work Sans"/>
          <w:sz w:val="22"/>
          <w:szCs w:val="22"/>
        </w:rPr>
        <w:t xml:space="preserve"> del Departamento Nacional de Planeación (DNP). Lo anterior, en razón a que en el reporte de junio correspondiente al indicador 392 solo se registró el avance del segundo trimestre, evidenciando que la plataforma no acumuló automáticamente el valor reportado en el primer trimestre.</w:t>
      </w:r>
    </w:p>
    <w:p w14:paraId="72A4619F" w14:textId="77777777" w:rsidR="005D3781" w:rsidRPr="00D050FF" w:rsidRDefault="005D3781" w:rsidP="005D3781">
      <w:pPr>
        <w:pStyle w:val="Textoindependiente"/>
        <w:rPr>
          <w:rFonts w:ascii="Work Sans" w:hAnsi="Work Sans"/>
          <w:sz w:val="22"/>
          <w:szCs w:val="22"/>
        </w:rPr>
      </w:pPr>
    </w:p>
    <w:p w14:paraId="354138E4" w14:textId="77777777" w:rsidR="005D3781" w:rsidRPr="00D050FF" w:rsidRDefault="005D3781" w:rsidP="005D3781">
      <w:pPr>
        <w:pStyle w:val="Textoindependiente"/>
        <w:rPr>
          <w:rFonts w:ascii="Work Sans" w:hAnsi="Work Sans"/>
          <w:sz w:val="22"/>
          <w:szCs w:val="22"/>
        </w:rPr>
      </w:pPr>
      <w:r w:rsidRPr="00D050FF">
        <w:rPr>
          <w:rFonts w:ascii="Work Sans" w:hAnsi="Work Sans"/>
          <w:sz w:val="22"/>
          <w:szCs w:val="22"/>
        </w:rPr>
        <w:t>En desarrollo de la agenda, la profesional Katherine Ávila presentó la ficha técnica y los registros efectuados por el Ministerio, formulados con base en las mesas de trabajo previas sostenidas con el equipo de Planeación de la entidad y profesionales del DNP.</w:t>
      </w:r>
    </w:p>
    <w:p w14:paraId="54BB1FF1" w14:textId="77777777" w:rsidR="00D050FF" w:rsidRPr="00D050FF" w:rsidRDefault="00D050FF" w:rsidP="005D3781">
      <w:pPr>
        <w:pStyle w:val="Textoindependiente"/>
        <w:rPr>
          <w:rFonts w:ascii="Work Sans" w:hAnsi="Work Sans"/>
          <w:sz w:val="22"/>
          <w:szCs w:val="22"/>
        </w:rPr>
      </w:pPr>
    </w:p>
    <w:p w14:paraId="223052C7" w14:textId="577F939F" w:rsidR="005D3781" w:rsidRPr="00D050FF" w:rsidRDefault="005D3781" w:rsidP="005D3781">
      <w:pPr>
        <w:pStyle w:val="Textoindependiente"/>
        <w:rPr>
          <w:rFonts w:ascii="Work Sans" w:hAnsi="Work Sans"/>
          <w:sz w:val="22"/>
          <w:szCs w:val="22"/>
        </w:rPr>
      </w:pPr>
      <w:r w:rsidRPr="00D050FF">
        <w:rPr>
          <w:rFonts w:ascii="Work Sans" w:hAnsi="Work Sans"/>
          <w:sz w:val="22"/>
          <w:szCs w:val="22"/>
        </w:rPr>
        <w:t xml:space="preserve">Tras la exposición, el </w:t>
      </w:r>
      <w:proofErr w:type="spellStart"/>
      <w:r w:rsidRPr="00D050FF">
        <w:rPr>
          <w:rFonts w:ascii="Work Sans" w:hAnsi="Work Sans"/>
          <w:sz w:val="22"/>
          <w:szCs w:val="22"/>
        </w:rPr>
        <w:t>sectorialista</w:t>
      </w:r>
      <w:proofErr w:type="spellEnd"/>
      <w:r w:rsidRPr="00D050FF">
        <w:rPr>
          <w:rFonts w:ascii="Work Sans" w:hAnsi="Work Sans"/>
          <w:sz w:val="22"/>
          <w:szCs w:val="22"/>
        </w:rPr>
        <w:t xml:space="preserve"> Miguel brindó las orientaciones correspondientes e informó que, tras análisis internos sobre el comportamiento de la plataforma, se estableció que los reportes cuantitativos durante la vigencia deben ingresarse de manera manual y acumulativa. Esto implica que el reporte de cada trimestre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i</m:t>
            </m:r>
          </m:sub>
        </m:sSub>
      </m:oMath>
      <w:r w:rsidRPr="00D050FF">
        <w:rPr>
          <w:rFonts w:ascii="Work Sans" w:hAnsi="Work Sans"/>
          <w:sz w:val="22"/>
          <w:szCs w:val="22"/>
        </w:rPr>
        <w:t>) debe corresponder a la sumatoria del trimestre actual y el anterior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i-1</m:t>
            </m:r>
          </m:sub>
        </m:sSub>
      </m:oMath>
      <w:r w:rsidRPr="00D050FF">
        <w:rPr>
          <w:rFonts w:ascii="Work Sans" w:hAnsi="Work Sans"/>
          <w:sz w:val="22"/>
          <w:szCs w:val="22"/>
        </w:rPr>
        <w:t>).</w:t>
      </w:r>
    </w:p>
    <w:p w14:paraId="24DC4A52" w14:textId="77777777" w:rsidR="005D3781" w:rsidRPr="00D050FF" w:rsidRDefault="005D3781" w:rsidP="005D3781">
      <w:pPr>
        <w:pStyle w:val="Textoindependiente"/>
        <w:rPr>
          <w:rFonts w:ascii="Work Sans" w:hAnsi="Work Sans"/>
          <w:sz w:val="22"/>
          <w:szCs w:val="22"/>
        </w:rPr>
      </w:pPr>
    </w:p>
    <w:p w14:paraId="32E46EDD" w14:textId="7CAF04FC" w:rsidR="005D3781" w:rsidRPr="00D050FF" w:rsidRDefault="005D3781" w:rsidP="005D3781">
      <w:pPr>
        <w:pStyle w:val="Textoindependiente"/>
        <w:rPr>
          <w:rFonts w:ascii="Work Sans" w:hAnsi="Work Sans"/>
          <w:sz w:val="22"/>
          <w:szCs w:val="22"/>
        </w:rPr>
      </w:pPr>
      <w:r w:rsidRPr="00D050FF">
        <w:rPr>
          <w:rFonts w:ascii="Work Sans" w:hAnsi="Work Sans"/>
          <w:sz w:val="22"/>
          <w:szCs w:val="22"/>
        </w:rPr>
        <w:t xml:space="preserve">Finalmente, a partir de las </w:t>
      </w:r>
      <w:r w:rsidR="00D050FF">
        <w:rPr>
          <w:rFonts w:ascii="Work Sans" w:hAnsi="Work Sans"/>
          <w:sz w:val="22"/>
          <w:szCs w:val="22"/>
        </w:rPr>
        <w:t xml:space="preserve">claridades realizadas por Miguel </w:t>
      </w:r>
      <w:r w:rsidRPr="00D050FF">
        <w:rPr>
          <w:rFonts w:ascii="Work Sans" w:hAnsi="Work Sans"/>
          <w:sz w:val="22"/>
          <w:szCs w:val="22"/>
        </w:rPr>
        <w:t>sobre el funcionamiento de SINERGIA, se acordó que</w:t>
      </w:r>
      <w:r w:rsidR="00D050FF">
        <w:rPr>
          <w:rFonts w:ascii="Work Sans" w:hAnsi="Work Sans"/>
          <w:sz w:val="22"/>
          <w:szCs w:val="22"/>
        </w:rPr>
        <w:t xml:space="preserve"> si bien previamente se había solicitado </w:t>
      </w:r>
      <w:r w:rsidRPr="00D050FF">
        <w:rPr>
          <w:rFonts w:ascii="Work Sans" w:hAnsi="Work Sans"/>
          <w:sz w:val="22"/>
          <w:szCs w:val="22"/>
        </w:rPr>
        <w:t xml:space="preserve">modificación </w:t>
      </w:r>
      <w:r w:rsidR="00D050FF">
        <w:rPr>
          <w:rFonts w:ascii="Work Sans" w:hAnsi="Work Sans"/>
          <w:sz w:val="22"/>
          <w:szCs w:val="22"/>
        </w:rPr>
        <w:t>del</w:t>
      </w:r>
      <w:r w:rsidRPr="00D050FF">
        <w:rPr>
          <w:rFonts w:ascii="Work Sans" w:hAnsi="Work Sans"/>
          <w:sz w:val="22"/>
          <w:szCs w:val="22"/>
        </w:rPr>
        <w:t xml:space="preserve"> indicador </w:t>
      </w:r>
      <w:r w:rsidRPr="00D050FF">
        <w:rPr>
          <w:rFonts w:ascii="Work Sans" w:hAnsi="Work Sans"/>
          <w:sz w:val="22"/>
          <w:szCs w:val="22"/>
        </w:rPr>
        <w:lastRenderedPageBreak/>
        <w:t xml:space="preserve">172 radicada mediante el </w:t>
      </w:r>
      <w:r w:rsidRPr="00A915C3">
        <w:rPr>
          <w:rFonts w:ascii="Work Sans" w:hAnsi="Work Sans"/>
          <w:sz w:val="22"/>
          <w:szCs w:val="22"/>
          <w:highlight w:val="yellow"/>
        </w:rPr>
        <w:t>oficio XXX (anexo a esta acta)</w:t>
      </w:r>
      <w:r w:rsidR="00D050FF" w:rsidRPr="00A915C3">
        <w:rPr>
          <w:rFonts w:ascii="Work Sans" w:hAnsi="Work Sans"/>
          <w:sz w:val="22"/>
          <w:szCs w:val="22"/>
          <w:highlight w:val="yellow"/>
        </w:rPr>
        <w:t>,</w:t>
      </w:r>
      <w:r w:rsidR="00D050FF">
        <w:rPr>
          <w:rFonts w:ascii="Work Sans" w:hAnsi="Work Sans"/>
          <w:sz w:val="22"/>
          <w:szCs w:val="22"/>
        </w:rPr>
        <w:t xml:space="preserve"> </w:t>
      </w:r>
      <w:r w:rsidRPr="00D050FF">
        <w:rPr>
          <w:rFonts w:ascii="Work Sans" w:hAnsi="Work Sans"/>
          <w:sz w:val="22"/>
          <w:szCs w:val="22"/>
        </w:rPr>
        <w:t>el MME intentará ajustar directamente en la plataforma los valores de los indicadores 172 y 392. En caso de que el sistema no lo permita, se remitirá la comunicación oficial correspondiente formalizando la solicitud ante el DNP.</w:t>
      </w:r>
    </w:p>
    <w:p w14:paraId="2EAA6275" w14:textId="77777777" w:rsidR="005D3781" w:rsidRPr="00D050FF" w:rsidRDefault="005D3781" w:rsidP="00D92E51">
      <w:pPr>
        <w:pStyle w:val="Textoindependiente"/>
        <w:rPr>
          <w:rFonts w:ascii="Work Sans" w:eastAsiaTheme="minorHAnsi" w:hAnsi="Work Sans" w:cstheme="minorBidi"/>
          <w:sz w:val="22"/>
          <w:szCs w:val="22"/>
          <w:lang w:eastAsia="en-US"/>
        </w:rPr>
      </w:pPr>
    </w:p>
    <w:p w14:paraId="237CB61A" w14:textId="3265AF66" w:rsidR="00D558BC" w:rsidRDefault="00D558BC" w:rsidP="00D92E51">
      <w:pPr>
        <w:pStyle w:val="Textoindependiente"/>
        <w:rPr>
          <w:rFonts w:ascii="Work Sans" w:eastAsiaTheme="minorHAnsi" w:hAnsi="Work Sans" w:cstheme="minorBidi"/>
          <w:sz w:val="22"/>
          <w:szCs w:val="22"/>
          <w:lang w:val="es-CO" w:eastAsia="en-US"/>
        </w:rPr>
      </w:pPr>
      <w:r w:rsidRPr="00D558BC">
        <w:rPr>
          <w:rFonts w:ascii="Work Sans" w:eastAsiaTheme="minorHAnsi" w:hAnsi="Work Sans" w:cstheme="minorBidi"/>
          <w:sz w:val="22"/>
          <w:szCs w:val="22"/>
          <w:lang w:val="es-CO" w:eastAsia="en-US"/>
        </w:rPr>
        <w:t>Sin más asuntos por tratar, se da por terminada la reunión</w:t>
      </w:r>
      <w:r>
        <w:rPr>
          <w:rFonts w:ascii="Work Sans" w:eastAsiaTheme="minorHAnsi" w:hAnsi="Work Sans" w:cstheme="minorBidi"/>
          <w:sz w:val="22"/>
          <w:szCs w:val="22"/>
          <w:lang w:val="es-CO" w:eastAsia="en-US"/>
        </w:rPr>
        <w:t xml:space="preserve"> y se dejan lo siguientes compromisos: </w:t>
      </w:r>
    </w:p>
    <w:p w14:paraId="7D457CA5" w14:textId="77777777" w:rsidR="00D558BC" w:rsidRDefault="00D558BC" w:rsidP="00D92E51">
      <w:pPr>
        <w:pStyle w:val="Textoindependiente"/>
        <w:rPr>
          <w:rFonts w:ascii="Work Sans" w:eastAsiaTheme="minorHAnsi" w:hAnsi="Work Sans" w:cstheme="minorBidi"/>
          <w:sz w:val="22"/>
          <w:szCs w:val="22"/>
          <w:lang w:val="es-CO" w:eastAsia="en-US"/>
        </w:rPr>
      </w:pPr>
    </w:p>
    <w:tbl>
      <w:tblPr>
        <w:tblStyle w:val="Tablaconcuadrcula"/>
        <w:tblW w:w="0" w:type="auto"/>
        <w:tblLook w:val="04A0" w:firstRow="1" w:lastRow="0" w:firstColumn="1" w:lastColumn="0" w:noHBand="0" w:noVBand="1"/>
      </w:tblPr>
      <w:tblGrid>
        <w:gridCol w:w="6188"/>
        <w:gridCol w:w="1604"/>
        <w:gridCol w:w="2170"/>
      </w:tblGrid>
      <w:tr w:rsidR="00D558BC" w14:paraId="799E4C5E" w14:textId="77777777" w:rsidTr="00D050FF">
        <w:tc>
          <w:tcPr>
            <w:tcW w:w="6188" w:type="dxa"/>
          </w:tcPr>
          <w:p w14:paraId="4DA3935E" w14:textId="671A35E2" w:rsidR="00D558BC" w:rsidRPr="00D558BC" w:rsidRDefault="00D558BC" w:rsidP="00D558BC">
            <w:pPr>
              <w:pStyle w:val="Textoindependiente"/>
              <w:jc w:val="center"/>
              <w:rPr>
                <w:rFonts w:ascii="Work Sans" w:eastAsiaTheme="minorHAnsi" w:hAnsi="Work Sans" w:cstheme="minorBidi"/>
                <w:b/>
                <w:bCs/>
                <w:sz w:val="22"/>
                <w:szCs w:val="22"/>
                <w:lang w:val="es-CO" w:eastAsia="en-US"/>
              </w:rPr>
            </w:pPr>
            <w:r w:rsidRPr="00D558BC">
              <w:rPr>
                <w:rFonts w:ascii="Work Sans" w:eastAsiaTheme="minorHAnsi" w:hAnsi="Work Sans" w:cstheme="minorBidi"/>
                <w:b/>
                <w:bCs/>
                <w:sz w:val="22"/>
                <w:szCs w:val="22"/>
                <w:lang w:val="es-CO" w:eastAsia="en-US"/>
              </w:rPr>
              <w:t>Compromiso</w:t>
            </w:r>
          </w:p>
        </w:tc>
        <w:tc>
          <w:tcPr>
            <w:tcW w:w="1604" w:type="dxa"/>
          </w:tcPr>
          <w:p w14:paraId="1759636E" w14:textId="668AA3A8" w:rsidR="00D558BC" w:rsidRPr="00D558BC" w:rsidRDefault="00D558BC" w:rsidP="00D558BC">
            <w:pPr>
              <w:pStyle w:val="Textoindependiente"/>
              <w:jc w:val="center"/>
              <w:rPr>
                <w:rFonts w:ascii="Work Sans" w:eastAsiaTheme="minorHAnsi" w:hAnsi="Work Sans" w:cstheme="minorBidi"/>
                <w:b/>
                <w:bCs/>
                <w:sz w:val="22"/>
                <w:szCs w:val="22"/>
                <w:lang w:val="es-CO" w:eastAsia="en-US"/>
              </w:rPr>
            </w:pPr>
            <w:r w:rsidRPr="00D558BC">
              <w:rPr>
                <w:rFonts w:ascii="Work Sans" w:eastAsiaTheme="minorHAnsi" w:hAnsi="Work Sans" w:cstheme="minorBidi"/>
                <w:b/>
                <w:bCs/>
                <w:sz w:val="22"/>
                <w:szCs w:val="22"/>
                <w:lang w:val="es-CO" w:eastAsia="en-US"/>
              </w:rPr>
              <w:t>Responsable</w:t>
            </w:r>
          </w:p>
        </w:tc>
        <w:tc>
          <w:tcPr>
            <w:tcW w:w="2170" w:type="dxa"/>
          </w:tcPr>
          <w:p w14:paraId="5B48241D" w14:textId="4E02473C" w:rsidR="00D558BC" w:rsidRPr="00D558BC" w:rsidRDefault="00D558BC" w:rsidP="00D558BC">
            <w:pPr>
              <w:pStyle w:val="Textoindependiente"/>
              <w:jc w:val="center"/>
              <w:rPr>
                <w:rFonts w:ascii="Work Sans" w:eastAsiaTheme="minorHAnsi" w:hAnsi="Work Sans" w:cstheme="minorBidi"/>
                <w:b/>
                <w:bCs/>
                <w:sz w:val="22"/>
                <w:szCs w:val="22"/>
                <w:lang w:val="es-CO" w:eastAsia="en-US"/>
              </w:rPr>
            </w:pPr>
            <w:r w:rsidRPr="00D558BC">
              <w:rPr>
                <w:rFonts w:ascii="Work Sans" w:eastAsiaTheme="minorHAnsi" w:hAnsi="Work Sans" w:cstheme="minorBidi"/>
                <w:b/>
                <w:bCs/>
                <w:sz w:val="22"/>
                <w:szCs w:val="22"/>
                <w:lang w:val="es-CO" w:eastAsia="en-US"/>
              </w:rPr>
              <w:t>Fecha de Entrega</w:t>
            </w:r>
          </w:p>
        </w:tc>
      </w:tr>
      <w:tr w:rsidR="00D558BC" w14:paraId="03AC8461" w14:textId="77777777" w:rsidTr="00D050FF">
        <w:tc>
          <w:tcPr>
            <w:tcW w:w="6188" w:type="dxa"/>
          </w:tcPr>
          <w:p w14:paraId="48E49833" w14:textId="43784D5A" w:rsidR="00D558BC" w:rsidRDefault="00D21153" w:rsidP="00D92E51">
            <w:pPr>
              <w:pStyle w:val="Textoindependiente"/>
              <w:rPr>
                <w:rFonts w:ascii="Work Sans" w:eastAsiaTheme="minorHAnsi" w:hAnsi="Work Sans" w:cstheme="minorBidi"/>
                <w:sz w:val="22"/>
                <w:szCs w:val="22"/>
                <w:lang w:val="es-CO" w:eastAsia="en-US"/>
              </w:rPr>
            </w:pPr>
            <w:r>
              <w:rPr>
                <w:rFonts w:ascii="Work Sans" w:eastAsiaTheme="minorHAnsi" w:hAnsi="Work Sans" w:cstheme="minorBidi"/>
                <w:sz w:val="22"/>
                <w:szCs w:val="22"/>
                <w:lang w:val="es-CO" w:eastAsia="en-US"/>
              </w:rPr>
              <w:t xml:space="preserve">1. </w:t>
            </w:r>
            <w:r w:rsidR="00D558BC">
              <w:rPr>
                <w:rFonts w:ascii="Work Sans" w:eastAsiaTheme="minorHAnsi" w:hAnsi="Work Sans" w:cstheme="minorBidi"/>
                <w:sz w:val="22"/>
                <w:szCs w:val="22"/>
                <w:lang w:val="es-CO" w:eastAsia="en-US"/>
              </w:rPr>
              <w:t xml:space="preserve">Hacer actualización del reporte cuantitativo acumulado correspondiente al segundo trimestre de la vigencia del indicador 392 y 174 en </w:t>
            </w:r>
            <w:r>
              <w:rPr>
                <w:rFonts w:ascii="Work Sans" w:eastAsiaTheme="minorHAnsi" w:hAnsi="Work Sans" w:cstheme="minorBidi"/>
                <w:sz w:val="22"/>
                <w:szCs w:val="22"/>
                <w:lang w:val="es-CO" w:eastAsia="en-US"/>
              </w:rPr>
              <w:t>la plataforma</w:t>
            </w:r>
            <w:r w:rsidR="00D558BC">
              <w:rPr>
                <w:rFonts w:ascii="Work Sans" w:eastAsiaTheme="minorHAnsi" w:hAnsi="Work Sans" w:cstheme="minorBidi"/>
                <w:sz w:val="22"/>
                <w:szCs w:val="22"/>
                <w:lang w:val="es-CO" w:eastAsia="en-US"/>
              </w:rPr>
              <w:t xml:space="preserve"> SINERGIA, siempre y cuando este lo permita</w:t>
            </w:r>
          </w:p>
        </w:tc>
        <w:tc>
          <w:tcPr>
            <w:tcW w:w="1604" w:type="dxa"/>
            <w:vAlign w:val="center"/>
          </w:tcPr>
          <w:p w14:paraId="04AFC5A8" w14:textId="620628E0" w:rsidR="00D558BC" w:rsidRDefault="00D558BC" w:rsidP="00D558BC">
            <w:pPr>
              <w:pStyle w:val="Textoindependiente"/>
              <w:jc w:val="center"/>
              <w:rPr>
                <w:rFonts w:ascii="Work Sans" w:eastAsiaTheme="minorHAnsi" w:hAnsi="Work Sans" w:cstheme="minorBidi"/>
                <w:sz w:val="22"/>
                <w:szCs w:val="22"/>
                <w:lang w:val="es-CO" w:eastAsia="en-US"/>
              </w:rPr>
            </w:pPr>
            <w:r>
              <w:rPr>
                <w:rFonts w:ascii="Work Sans" w:eastAsiaTheme="minorHAnsi" w:hAnsi="Work Sans" w:cstheme="minorBidi"/>
                <w:sz w:val="22"/>
                <w:szCs w:val="22"/>
                <w:lang w:val="es-CO" w:eastAsia="en-US"/>
              </w:rPr>
              <w:t>Ministerio de Minas y Energía</w:t>
            </w:r>
          </w:p>
        </w:tc>
        <w:tc>
          <w:tcPr>
            <w:tcW w:w="2170" w:type="dxa"/>
            <w:vAlign w:val="center"/>
          </w:tcPr>
          <w:p w14:paraId="663E6B70" w14:textId="6BCFE4BA" w:rsidR="00D558BC" w:rsidRDefault="00D558BC" w:rsidP="00D558BC">
            <w:pPr>
              <w:pStyle w:val="Textoindependiente"/>
              <w:jc w:val="center"/>
              <w:rPr>
                <w:rFonts w:ascii="Work Sans" w:eastAsiaTheme="minorHAnsi" w:hAnsi="Work Sans" w:cstheme="minorBidi"/>
                <w:sz w:val="22"/>
                <w:szCs w:val="22"/>
                <w:lang w:val="es-CO" w:eastAsia="en-US"/>
              </w:rPr>
            </w:pPr>
            <w:r>
              <w:rPr>
                <w:rFonts w:ascii="Work Sans" w:eastAsiaTheme="minorHAnsi" w:hAnsi="Work Sans" w:cstheme="minorBidi"/>
                <w:sz w:val="22"/>
                <w:szCs w:val="22"/>
                <w:lang w:val="es-CO" w:eastAsia="en-US"/>
              </w:rPr>
              <w:t>Entre el 1-10 de agosto de 2026.</w:t>
            </w:r>
          </w:p>
        </w:tc>
      </w:tr>
      <w:tr w:rsidR="00D558BC" w14:paraId="208756F0" w14:textId="77777777" w:rsidTr="00D050FF">
        <w:tc>
          <w:tcPr>
            <w:tcW w:w="6188" w:type="dxa"/>
          </w:tcPr>
          <w:p w14:paraId="0C5F24CE" w14:textId="4942AC29" w:rsidR="00D558BC" w:rsidRDefault="00D21153" w:rsidP="00D92E51">
            <w:pPr>
              <w:pStyle w:val="Textoindependiente"/>
              <w:rPr>
                <w:rFonts w:ascii="Work Sans" w:eastAsiaTheme="minorHAnsi" w:hAnsi="Work Sans" w:cstheme="minorBidi"/>
                <w:sz w:val="22"/>
                <w:szCs w:val="22"/>
                <w:lang w:val="es-CO" w:eastAsia="en-US"/>
              </w:rPr>
            </w:pPr>
            <w:r>
              <w:rPr>
                <w:rFonts w:ascii="Work Sans" w:eastAsiaTheme="minorHAnsi" w:hAnsi="Work Sans" w:cstheme="minorBidi"/>
                <w:sz w:val="22"/>
                <w:szCs w:val="22"/>
                <w:lang w:val="es-CO" w:eastAsia="en-US"/>
              </w:rPr>
              <w:t xml:space="preserve">2. </w:t>
            </w:r>
            <w:r w:rsidR="00D558BC">
              <w:rPr>
                <w:rFonts w:ascii="Work Sans" w:eastAsiaTheme="minorHAnsi" w:hAnsi="Work Sans" w:cstheme="minorBidi"/>
                <w:sz w:val="22"/>
                <w:szCs w:val="22"/>
                <w:lang w:val="es-CO" w:eastAsia="en-US"/>
              </w:rPr>
              <w:t>Proyectar la comunicación dirigida al Departamento Nacional de Planeación co</w:t>
            </w:r>
            <w:r>
              <w:rPr>
                <w:rFonts w:ascii="Work Sans" w:eastAsiaTheme="minorHAnsi" w:hAnsi="Work Sans" w:cstheme="minorBidi"/>
                <w:sz w:val="22"/>
                <w:szCs w:val="22"/>
                <w:lang w:val="es-CO" w:eastAsia="en-US"/>
              </w:rPr>
              <w:t xml:space="preserve">n el fin de solicitar la corrección del reporte del segundo trimestre de los indicadores 392 y 172 siempre y cuando no se haya podido cumplir el compromiso 2 por restricción de la plataforma. </w:t>
            </w:r>
          </w:p>
        </w:tc>
        <w:tc>
          <w:tcPr>
            <w:tcW w:w="1604" w:type="dxa"/>
            <w:vAlign w:val="center"/>
          </w:tcPr>
          <w:p w14:paraId="3913A2B7" w14:textId="11AE6E73" w:rsidR="00D558BC" w:rsidRDefault="00D558BC" w:rsidP="00D558BC">
            <w:pPr>
              <w:pStyle w:val="Textoindependiente"/>
              <w:jc w:val="center"/>
              <w:rPr>
                <w:rFonts w:ascii="Work Sans" w:eastAsiaTheme="minorHAnsi" w:hAnsi="Work Sans" w:cstheme="minorBidi"/>
                <w:sz w:val="22"/>
                <w:szCs w:val="22"/>
                <w:lang w:val="es-CO" w:eastAsia="en-US"/>
              </w:rPr>
            </w:pPr>
            <w:r>
              <w:rPr>
                <w:rFonts w:ascii="Work Sans" w:eastAsiaTheme="minorHAnsi" w:hAnsi="Work Sans" w:cstheme="minorBidi"/>
                <w:sz w:val="22"/>
                <w:szCs w:val="22"/>
                <w:lang w:val="es-CO" w:eastAsia="en-US"/>
              </w:rPr>
              <w:t>Ministerio de Minas y Energía</w:t>
            </w:r>
          </w:p>
        </w:tc>
        <w:tc>
          <w:tcPr>
            <w:tcW w:w="2170" w:type="dxa"/>
            <w:vAlign w:val="center"/>
          </w:tcPr>
          <w:p w14:paraId="415622F1" w14:textId="6DE47228" w:rsidR="00D558BC" w:rsidRDefault="00D558BC" w:rsidP="00D558BC">
            <w:pPr>
              <w:pStyle w:val="Textoindependiente"/>
              <w:jc w:val="center"/>
              <w:rPr>
                <w:rFonts w:ascii="Work Sans" w:eastAsiaTheme="minorHAnsi" w:hAnsi="Work Sans" w:cstheme="minorBidi"/>
                <w:sz w:val="22"/>
                <w:szCs w:val="22"/>
                <w:lang w:val="es-CO" w:eastAsia="en-US"/>
              </w:rPr>
            </w:pPr>
            <w:r>
              <w:rPr>
                <w:rFonts w:ascii="Work Sans" w:eastAsiaTheme="minorHAnsi" w:hAnsi="Work Sans" w:cstheme="minorBidi"/>
                <w:sz w:val="22"/>
                <w:szCs w:val="22"/>
                <w:lang w:val="es-CO" w:eastAsia="en-US"/>
              </w:rPr>
              <w:t>Entre el 1-10 de agosto de 2026.</w:t>
            </w:r>
          </w:p>
        </w:tc>
      </w:tr>
    </w:tbl>
    <w:p w14:paraId="321CA2A6" w14:textId="77777777" w:rsidR="00D558BC" w:rsidRDefault="00D558BC" w:rsidP="00D92E51">
      <w:pPr>
        <w:pStyle w:val="Textoindependiente"/>
        <w:rPr>
          <w:rFonts w:ascii="Work Sans" w:eastAsiaTheme="minorHAnsi" w:hAnsi="Work Sans" w:cstheme="minorBidi"/>
          <w:sz w:val="22"/>
          <w:szCs w:val="22"/>
          <w:lang w:val="es-CO" w:eastAsia="en-US"/>
        </w:rPr>
      </w:pPr>
    </w:p>
    <w:p w14:paraId="529490DE" w14:textId="77777777" w:rsidR="00D558BC" w:rsidRPr="00457B47" w:rsidRDefault="00D558BC" w:rsidP="00D92E51">
      <w:pPr>
        <w:pStyle w:val="Textoindependiente"/>
        <w:rPr>
          <w:rFonts w:ascii="Work Sans" w:eastAsiaTheme="minorHAnsi" w:hAnsi="Work Sans" w:cstheme="minorBidi"/>
          <w:sz w:val="22"/>
          <w:szCs w:val="22"/>
          <w:lang w:val="es-CO" w:eastAsia="en-US"/>
        </w:rPr>
      </w:pPr>
    </w:p>
    <w:p w14:paraId="6D5C15F7" w14:textId="7C2920D3" w:rsidR="004C0C4B" w:rsidRPr="00D558BC" w:rsidRDefault="007B3153" w:rsidP="004C0C4B">
      <w:pPr>
        <w:pStyle w:val="Textoindependiente"/>
        <w:rPr>
          <w:rFonts w:ascii="Work Sans" w:hAnsi="Work Sans" w:cs="Arial"/>
          <w:sz w:val="16"/>
          <w:szCs w:val="16"/>
          <w:lang w:val="pt-BR"/>
        </w:rPr>
      </w:pPr>
      <w:proofErr w:type="spellStart"/>
      <w:r w:rsidRPr="00D558BC">
        <w:rPr>
          <w:rFonts w:ascii="Work Sans" w:hAnsi="Work Sans" w:cs="Arial"/>
          <w:sz w:val="16"/>
          <w:szCs w:val="16"/>
          <w:lang w:val="pt-BR"/>
        </w:rPr>
        <w:t>Elaboró</w:t>
      </w:r>
      <w:proofErr w:type="spellEnd"/>
      <w:r w:rsidR="00282FED" w:rsidRPr="00D558BC">
        <w:rPr>
          <w:rFonts w:ascii="Work Sans" w:hAnsi="Work Sans" w:cs="Arial"/>
          <w:sz w:val="16"/>
          <w:szCs w:val="16"/>
          <w:lang w:val="pt-BR"/>
        </w:rPr>
        <w:t xml:space="preserve"> acta</w:t>
      </w:r>
      <w:r w:rsidR="004C0C4B" w:rsidRPr="00D558BC">
        <w:rPr>
          <w:rFonts w:ascii="Work Sans" w:hAnsi="Work Sans" w:cs="Arial"/>
          <w:sz w:val="16"/>
          <w:szCs w:val="16"/>
          <w:lang w:val="pt-BR"/>
        </w:rPr>
        <w:t xml:space="preserve">: </w:t>
      </w:r>
      <w:proofErr w:type="spellStart"/>
      <w:r w:rsidR="00457B47" w:rsidRPr="00D558BC">
        <w:rPr>
          <w:rFonts w:ascii="Work Sans" w:hAnsi="Work Sans" w:cs="Arial"/>
          <w:sz w:val="16"/>
          <w:szCs w:val="16"/>
          <w:lang w:val="pt-BR"/>
        </w:rPr>
        <w:t>Dayanna</w:t>
      </w:r>
      <w:proofErr w:type="spellEnd"/>
      <w:r w:rsidR="00457B47" w:rsidRPr="00D558BC">
        <w:rPr>
          <w:rFonts w:ascii="Work Sans" w:hAnsi="Work Sans" w:cs="Arial"/>
          <w:sz w:val="16"/>
          <w:szCs w:val="16"/>
          <w:lang w:val="pt-BR"/>
        </w:rPr>
        <w:t xml:space="preserve"> </w:t>
      </w:r>
      <w:proofErr w:type="spellStart"/>
      <w:r w:rsidR="00457B47" w:rsidRPr="00D558BC">
        <w:rPr>
          <w:rFonts w:ascii="Work Sans" w:hAnsi="Work Sans" w:cs="Arial"/>
          <w:sz w:val="16"/>
          <w:szCs w:val="16"/>
          <w:lang w:val="pt-BR"/>
        </w:rPr>
        <w:t>Mendez</w:t>
      </w:r>
      <w:proofErr w:type="spellEnd"/>
      <w:r w:rsidR="00EB5978" w:rsidRPr="00D558BC">
        <w:rPr>
          <w:rFonts w:ascii="Work Sans" w:hAnsi="Work Sans" w:cs="Arial"/>
          <w:sz w:val="16"/>
          <w:szCs w:val="16"/>
          <w:lang w:val="pt-BR"/>
        </w:rPr>
        <w:t xml:space="preserve"> </w:t>
      </w:r>
      <w:r w:rsidR="00457B47" w:rsidRPr="00D558BC">
        <w:rPr>
          <w:rFonts w:ascii="Work Sans" w:hAnsi="Work Sans" w:cs="Arial"/>
          <w:sz w:val="16"/>
          <w:szCs w:val="16"/>
          <w:lang w:val="pt-BR"/>
        </w:rPr>
        <w:t>–</w:t>
      </w:r>
      <w:r w:rsidR="00EB5978" w:rsidRPr="00D558BC">
        <w:rPr>
          <w:rFonts w:ascii="Work Sans" w:hAnsi="Work Sans" w:cs="Arial"/>
          <w:sz w:val="16"/>
          <w:szCs w:val="16"/>
          <w:lang w:val="pt-BR"/>
        </w:rPr>
        <w:t xml:space="preserve"> Contratista</w:t>
      </w:r>
    </w:p>
    <w:p w14:paraId="1B87573F" w14:textId="77777777" w:rsidR="00457B47" w:rsidRPr="00D558BC" w:rsidRDefault="00457B47" w:rsidP="004C0C4B">
      <w:pPr>
        <w:pStyle w:val="Textoindependiente"/>
        <w:rPr>
          <w:rFonts w:ascii="Work Sans" w:hAnsi="Work Sans" w:cs="Arial"/>
          <w:sz w:val="16"/>
          <w:szCs w:val="16"/>
          <w:lang w:val="pt-BR"/>
        </w:rPr>
      </w:pPr>
    </w:p>
    <w:p w14:paraId="0410BB34" w14:textId="2DE146D5" w:rsidR="00457B47" w:rsidRPr="00D558BC" w:rsidRDefault="00D558BC" w:rsidP="00457B47">
      <w:pPr>
        <w:pStyle w:val="Textoindependiente"/>
        <w:jc w:val="center"/>
        <w:rPr>
          <w:rFonts w:ascii="Work Sans" w:hAnsi="Work Sans" w:cs="Arial"/>
          <w:b/>
          <w:bCs/>
          <w:sz w:val="22"/>
          <w:szCs w:val="22"/>
          <w:lang w:val="pt-BR"/>
        </w:rPr>
      </w:pPr>
      <w:r>
        <w:rPr>
          <w:rFonts w:ascii="Work Sans" w:hAnsi="Work Sans" w:cs="Arial"/>
          <w:b/>
          <w:bCs/>
          <w:sz w:val="22"/>
          <w:szCs w:val="22"/>
          <w:lang w:val="pt-BR"/>
        </w:rPr>
        <w:t>REGISTRO DE ASISTENCIA</w:t>
      </w:r>
    </w:p>
    <w:p w14:paraId="33F2D8B7" w14:textId="77777777" w:rsidR="00457B47" w:rsidRPr="00D558BC" w:rsidRDefault="00457B47" w:rsidP="00457B47">
      <w:pPr>
        <w:pStyle w:val="Textoindependiente"/>
        <w:jc w:val="center"/>
        <w:rPr>
          <w:rFonts w:ascii="Work Sans" w:hAnsi="Work Sans" w:cs="Arial"/>
          <w:b/>
          <w:bCs/>
          <w:sz w:val="22"/>
          <w:szCs w:val="22"/>
          <w:lang w:val="pt-BR"/>
        </w:rPr>
      </w:pPr>
    </w:p>
    <w:p w14:paraId="29E6D3A4" w14:textId="18100A42" w:rsidR="00457B47" w:rsidRPr="00457B47" w:rsidRDefault="00457B47" w:rsidP="00457B47">
      <w:pPr>
        <w:pStyle w:val="Textoindependiente"/>
        <w:jc w:val="center"/>
        <w:rPr>
          <w:rFonts w:ascii="Work Sans" w:hAnsi="Work Sans" w:cs="Arial"/>
          <w:b/>
          <w:bCs/>
          <w:sz w:val="22"/>
          <w:szCs w:val="22"/>
          <w:lang w:val="es-CO"/>
        </w:rPr>
      </w:pPr>
      <w:r w:rsidRPr="00457B47">
        <w:rPr>
          <w:rFonts w:ascii="Work Sans" w:hAnsi="Work Sans" w:cs="Arial"/>
          <w:b/>
          <w:bCs/>
          <w:sz w:val="22"/>
          <w:szCs w:val="22"/>
          <w:lang w:val="es-CO"/>
        </w:rPr>
        <w:drawing>
          <wp:inline distT="0" distB="0" distL="0" distR="0" wp14:anchorId="3A664A16" wp14:editId="4B7106C9">
            <wp:extent cx="6332220" cy="3122930"/>
            <wp:effectExtent l="0" t="0" r="0" b="1270"/>
            <wp:docPr id="71967803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9678031" name=""/>
                    <pic:cNvPicPr/>
                  </pic:nvPicPr>
                  <pic:blipFill>
                    <a:blip r:embed="rId9"/>
                    <a:stretch>
                      <a:fillRect/>
                    </a:stretch>
                  </pic:blipFill>
                  <pic:spPr>
                    <a:xfrm>
                      <a:off x="0" y="0"/>
                      <a:ext cx="6332220" cy="3122930"/>
                    </a:xfrm>
                    <a:prstGeom prst="rect">
                      <a:avLst/>
                    </a:prstGeom>
                  </pic:spPr>
                </pic:pic>
              </a:graphicData>
            </a:graphic>
          </wp:inline>
        </w:drawing>
      </w:r>
    </w:p>
    <w:sectPr w:rsidR="00457B47" w:rsidRPr="00457B47" w:rsidSect="00145505">
      <w:headerReference w:type="default" r:id="rId10"/>
      <w:footerReference w:type="default" r:id="rId11"/>
      <w:pgSz w:w="12240" w:h="15840"/>
      <w:pgMar w:top="1134" w:right="1134" w:bottom="1134" w:left="1134" w:header="0" w:footer="1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93D33" w14:textId="77777777" w:rsidR="0048365D" w:rsidRDefault="0048365D" w:rsidP="00CD6908">
      <w:pPr>
        <w:spacing w:after="0" w:line="240" w:lineRule="auto"/>
      </w:pPr>
      <w:r>
        <w:separator/>
      </w:r>
    </w:p>
  </w:endnote>
  <w:endnote w:type="continuationSeparator" w:id="0">
    <w:p w14:paraId="0C90E9E6" w14:textId="77777777" w:rsidR="0048365D" w:rsidRDefault="0048365D" w:rsidP="00CD6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ova Light">
    <w:charset w:val="00"/>
    <w:family w:val="swiss"/>
    <w:pitch w:val="variable"/>
    <w:sig w:usb0="0000028F" w:usb1="00000002"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Work Sans">
    <w:altName w:val="Work Sans"/>
    <w:charset w:val="00"/>
    <w:family w:val="auto"/>
    <w:pitch w:val="variable"/>
    <w:sig w:usb0="A00000FF" w:usb1="5000E07B" w:usb2="00000000" w:usb3="00000000" w:csb0="00000193"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19E69" w14:textId="7ADB06B6" w:rsidR="006437B2" w:rsidRPr="006437B2" w:rsidRDefault="006437B2" w:rsidP="006437B2">
    <w:pPr>
      <w:pStyle w:val="Piedepgina"/>
      <w:tabs>
        <w:tab w:val="clear" w:pos="4419"/>
      </w:tabs>
      <w:jc w:val="right"/>
      <w:rPr>
        <w:rFonts w:ascii="Arial" w:hAnsi="Arial" w:cs="Arial"/>
        <w:sz w:val="20"/>
        <w:szCs w:val="20"/>
      </w:rPr>
    </w:pPr>
    <w:r w:rsidRPr="006437B2">
      <w:rPr>
        <w:rFonts w:ascii="Arial" w:hAnsi="Arial" w:cs="Arial"/>
        <w:sz w:val="20"/>
        <w:szCs w:val="20"/>
      </w:rPr>
      <w:t xml:space="preserve">Página </w:t>
    </w:r>
    <w:r w:rsidRPr="006437B2">
      <w:rPr>
        <w:rFonts w:ascii="Arial" w:hAnsi="Arial" w:cs="Arial"/>
        <w:sz w:val="20"/>
        <w:szCs w:val="20"/>
      </w:rPr>
      <w:fldChar w:fldCharType="begin"/>
    </w:r>
    <w:r w:rsidRPr="006437B2">
      <w:rPr>
        <w:rFonts w:ascii="Arial" w:hAnsi="Arial" w:cs="Arial"/>
        <w:sz w:val="20"/>
        <w:szCs w:val="20"/>
      </w:rPr>
      <w:instrText xml:space="preserve"> PAGE  \* Arabic  \* MERGEFORMAT </w:instrText>
    </w:r>
    <w:r w:rsidRPr="006437B2">
      <w:rPr>
        <w:rFonts w:ascii="Arial" w:hAnsi="Arial" w:cs="Arial"/>
        <w:sz w:val="20"/>
        <w:szCs w:val="20"/>
      </w:rPr>
      <w:fldChar w:fldCharType="separate"/>
    </w:r>
    <w:r w:rsidR="00D348E2">
      <w:rPr>
        <w:rFonts w:ascii="Arial" w:hAnsi="Arial" w:cs="Arial"/>
        <w:noProof/>
        <w:sz w:val="20"/>
        <w:szCs w:val="20"/>
      </w:rPr>
      <w:t>1</w:t>
    </w:r>
    <w:r w:rsidRPr="006437B2">
      <w:rPr>
        <w:rFonts w:ascii="Arial" w:hAnsi="Arial" w:cs="Arial"/>
        <w:sz w:val="20"/>
        <w:szCs w:val="20"/>
      </w:rPr>
      <w:fldChar w:fldCharType="end"/>
    </w:r>
    <w:r w:rsidRPr="006437B2">
      <w:rPr>
        <w:rFonts w:ascii="Arial" w:hAnsi="Arial" w:cs="Arial"/>
        <w:sz w:val="20"/>
        <w:szCs w:val="20"/>
      </w:rPr>
      <w:t xml:space="preserve"> de</w:t>
    </w:r>
    <w:r w:rsidR="00F43728">
      <w:rPr>
        <w:rFonts w:ascii="Arial" w:hAnsi="Arial" w:cs="Arial"/>
        <w:sz w:val="20"/>
        <w:szCs w:val="20"/>
      </w:rPr>
      <w:t xml:space="preserve"> </w:t>
    </w:r>
    <w:r w:rsidR="00F43728">
      <w:rPr>
        <w:rFonts w:ascii="Arial" w:hAnsi="Arial" w:cs="Arial"/>
        <w:sz w:val="20"/>
        <w:szCs w:val="20"/>
      </w:rPr>
      <w:fldChar w:fldCharType="begin"/>
    </w:r>
    <w:r w:rsidR="00F43728">
      <w:rPr>
        <w:rFonts w:ascii="Arial" w:hAnsi="Arial" w:cs="Arial"/>
        <w:sz w:val="20"/>
        <w:szCs w:val="20"/>
      </w:rPr>
      <w:instrText xml:space="preserve"> NUMPAGES  \* Arabic  \* MERGEFORMAT </w:instrText>
    </w:r>
    <w:r w:rsidR="00F43728">
      <w:rPr>
        <w:rFonts w:ascii="Arial" w:hAnsi="Arial" w:cs="Arial"/>
        <w:sz w:val="20"/>
        <w:szCs w:val="20"/>
      </w:rPr>
      <w:fldChar w:fldCharType="separate"/>
    </w:r>
    <w:r w:rsidR="00D348E2">
      <w:rPr>
        <w:rFonts w:ascii="Arial" w:hAnsi="Arial" w:cs="Arial"/>
        <w:noProof/>
        <w:sz w:val="20"/>
        <w:szCs w:val="20"/>
      </w:rPr>
      <w:t>2</w:t>
    </w:r>
    <w:r w:rsidR="00F43728">
      <w:rPr>
        <w:rFonts w:ascii="Arial" w:hAnsi="Arial" w:cs="Arial"/>
        <w:sz w:val="20"/>
        <w:szCs w:val="20"/>
      </w:rPr>
      <w:fldChar w:fldCharType="end"/>
    </w:r>
  </w:p>
  <w:p w14:paraId="4A66E607" w14:textId="6DEFA401" w:rsidR="004A4BFE" w:rsidRDefault="00ED69DA" w:rsidP="006A1018">
    <w:pPr>
      <w:pStyle w:val="Piedepgina"/>
      <w:jc w:val="center"/>
    </w:pPr>
    <w:r>
      <w:rPr>
        <w:noProof/>
      </w:rPr>
      <w:drawing>
        <wp:anchor distT="0" distB="0" distL="114300" distR="114300" simplePos="0" relativeHeight="251669504" behindDoc="0" locked="0" layoutInCell="1" allowOverlap="1" wp14:anchorId="08ED3E03" wp14:editId="0FC3DE74">
          <wp:simplePos x="0" y="0"/>
          <wp:positionH relativeFrom="margin">
            <wp:posOffset>0</wp:posOffset>
          </wp:positionH>
          <wp:positionV relativeFrom="paragraph">
            <wp:posOffset>171450</wp:posOffset>
          </wp:positionV>
          <wp:extent cx="4678680" cy="754380"/>
          <wp:effectExtent l="0" t="0" r="0" b="7620"/>
          <wp:wrapSquare wrapText="bothSides"/>
          <wp:docPr id="8" name="Imagen 8" descr="For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Forma&#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8680" cy="75438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8CBC7" w14:textId="77777777" w:rsidR="0048365D" w:rsidRDefault="0048365D" w:rsidP="00CD6908">
      <w:pPr>
        <w:spacing w:after="0" w:line="240" w:lineRule="auto"/>
      </w:pPr>
      <w:r>
        <w:separator/>
      </w:r>
    </w:p>
  </w:footnote>
  <w:footnote w:type="continuationSeparator" w:id="0">
    <w:p w14:paraId="593DA2AF" w14:textId="77777777" w:rsidR="0048365D" w:rsidRDefault="0048365D" w:rsidP="00CD69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729B3" w14:textId="067B82C3" w:rsidR="00ED69DA" w:rsidRDefault="00AD47D8" w:rsidP="00ED69DA">
    <w:r w:rsidRPr="00ED69DA">
      <w:rPr>
        <w:rFonts w:ascii="Arial" w:hAnsi="Arial" w:cs="Arial"/>
        <w:noProof/>
      </w:rPr>
      <w:drawing>
        <wp:anchor distT="0" distB="0" distL="114300" distR="114300" simplePos="0" relativeHeight="251667456" behindDoc="0" locked="0" layoutInCell="1" allowOverlap="1" wp14:anchorId="1E935857" wp14:editId="378C7496">
          <wp:simplePos x="0" y="0"/>
          <wp:positionH relativeFrom="column">
            <wp:posOffset>4859020</wp:posOffset>
          </wp:positionH>
          <wp:positionV relativeFrom="paragraph">
            <wp:posOffset>326390</wp:posOffset>
          </wp:positionV>
          <wp:extent cx="1440815" cy="543560"/>
          <wp:effectExtent l="0" t="0" r="6985" b="8890"/>
          <wp:wrapNone/>
          <wp:docPr id="175449138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377" t="21436" r="11218" b="22647"/>
                  <a:stretch/>
                </pic:blipFill>
                <pic:spPr bwMode="auto">
                  <a:xfrm>
                    <a:off x="0" y="0"/>
                    <a:ext cx="1440815" cy="5435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498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5812"/>
      <w:gridCol w:w="1133"/>
      <w:gridCol w:w="1133"/>
    </w:tblGrid>
    <w:tr w:rsidR="00145505" w:rsidRPr="00E31384" w14:paraId="6F86A77C" w14:textId="77777777" w:rsidTr="00AD47D8">
      <w:trPr>
        <w:trHeight w:val="835"/>
      </w:trPr>
      <w:tc>
        <w:tcPr>
          <w:tcW w:w="929" w:type="pct"/>
          <w:vMerge w:val="restart"/>
          <w:vAlign w:val="center"/>
        </w:tcPr>
        <w:p w14:paraId="330A4E83" w14:textId="1F6ABED9" w:rsidR="00145505" w:rsidRDefault="00145505" w:rsidP="00145505">
          <w:pPr>
            <w:jc w:val="center"/>
            <w:rPr>
              <w:rFonts w:ascii="Arial" w:hAnsi="Arial" w:cs="Arial"/>
              <w:b/>
              <w:sz w:val="24"/>
            </w:rPr>
          </w:pPr>
          <w:r w:rsidRPr="00E82CE1">
            <w:rPr>
              <w:rFonts w:ascii="Arial" w:hAnsi="Arial" w:cs="Arial"/>
              <w:b/>
              <w:noProof/>
              <w:sz w:val="24"/>
            </w:rPr>
            <w:drawing>
              <wp:anchor distT="0" distB="0" distL="114300" distR="114300" simplePos="0" relativeHeight="251672576" behindDoc="0" locked="0" layoutInCell="1" allowOverlap="1" wp14:anchorId="5D285FB9" wp14:editId="714C3AF2">
                <wp:simplePos x="0" y="0"/>
                <wp:positionH relativeFrom="column">
                  <wp:posOffset>140360</wp:posOffset>
                </wp:positionH>
                <wp:positionV relativeFrom="paragraph">
                  <wp:posOffset>-381</wp:posOffset>
                </wp:positionV>
                <wp:extent cx="752273" cy="745894"/>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752273" cy="745894"/>
                        </a:xfrm>
                        <a:prstGeom prst="rect">
                          <a:avLst/>
                        </a:prstGeom>
                      </pic:spPr>
                    </pic:pic>
                  </a:graphicData>
                </a:graphic>
                <wp14:sizeRelH relativeFrom="page">
                  <wp14:pctWidth>0</wp14:pctWidth>
                </wp14:sizeRelH>
                <wp14:sizeRelV relativeFrom="page">
                  <wp14:pctHeight>0</wp14:pctHeight>
                </wp14:sizeRelV>
              </wp:anchor>
            </w:drawing>
          </w:r>
        </w:p>
      </w:tc>
      <w:tc>
        <w:tcPr>
          <w:tcW w:w="2928" w:type="pct"/>
          <w:vMerge w:val="restart"/>
          <w:vAlign w:val="center"/>
        </w:tcPr>
        <w:p w14:paraId="2CB7A845" w14:textId="46868E34" w:rsidR="00145505" w:rsidRPr="009B4676" w:rsidRDefault="00145505" w:rsidP="00ED69DA">
          <w:pPr>
            <w:jc w:val="center"/>
            <w:rPr>
              <w:rFonts w:ascii="Arial" w:hAnsi="Arial" w:cs="Arial"/>
              <w:b/>
              <w:sz w:val="24"/>
            </w:rPr>
          </w:pPr>
          <w:bookmarkStart w:id="0" w:name="_Hlk126915421"/>
          <w:r>
            <w:rPr>
              <w:rFonts w:ascii="Arial" w:hAnsi="Arial" w:cs="Arial"/>
              <w:b/>
              <w:sz w:val="24"/>
            </w:rPr>
            <w:t>FORMATO ACTA DE REUNIÓN</w:t>
          </w:r>
        </w:p>
      </w:tc>
      <w:tc>
        <w:tcPr>
          <w:tcW w:w="1142" w:type="pct"/>
          <w:gridSpan w:val="2"/>
          <w:vAlign w:val="center"/>
        </w:tcPr>
        <w:p w14:paraId="1CBF3CA8" w14:textId="2A7C8809" w:rsidR="00145505" w:rsidRPr="00E31384" w:rsidRDefault="00145505" w:rsidP="00ED69DA">
          <w:pPr>
            <w:ind w:right="-113"/>
            <w:rPr>
              <w:rFonts w:ascii="Arial" w:hAnsi="Arial" w:cs="Arial"/>
            </w:rPr>
          </w:pPr>
        </w:p>
      </w:tc>
    </w:tr>
    <w:tr w:rsidR="00145505" w:rsidRPr="00E31384" w14:paraId="24C40C6D" w14:textId="77777777" w:rsidTr="00AD47D8">
      <w:trPr>
        <w:trHeight w:val="291"/>
      </w:trPr>
      <w:tc>
        <w:tcPr>
          <w:tcW w:w="929" w:type="pct"/>
          <w:vMerge/>
        </w:tcPr>
        <w:p w14:paraId="275AEBD6" w14:textId="77777777" w:rsidR="00145505" w:rsidRPr="009B4676" w:rsidRDefault="00145505" w:rsidP="00ED69DA">
          <w:pPr>
            <w:spacing w:after="0"/>
            <w:jc w:val="center"/>
            <w:rPr>
              <w:rFonts w:ascii="Arial" w:hAnsi="Arial" w:cs="Arial"/>
              <w:bCs/>
              <w:sz w:val="16"/>
              <w:szCs w:val="16"/>
            </w:rPr>
          </w:pPr>
        </w:p>
      </w:tc>
      <w:tc>
        <w:tcPr>
          <w:tcW w:w="2928" w:type="pct"/>
          <w:vMerge/>
          <w:vAlign w:val="center"/>
        </w:tcPr>
        <w:p w14:paraId="1BD43191" w14:textId="2D72C777" w:rsidR="00145505" w:rsidRPr="009B4676" w:rsidRDefault="00145505" w:rsidP="00ED69DA">
          <w:pPr>
            <w:spacing w:after="0"/>
            <w:jc w:val="center"/>
            <w:rPr>
              <w:rFonts w:ascii="Arial" w:hAnsi="Arial" w:cs="Arial"/>
              <w:bCs/>
              <w:sz w:val="16"/>
              <w:szCs w:val="16"/>
            </w:rPr>
          </w:pPr>
        </w:p>
      </w:tc>
      <w:tc>
        <w:tcPr>
          <w:tcW w:w="1142" w:type="pct"/>
          <w:gridSpan w:val="2"/>
          <w:vAlign w:val="center"/>
        </w:tcPr>
        <w:p w14:paraId="367E4258" w14:textId="727CDFE9" w:rsidR="00145505" w:rsidRPr="00E31384" w:rsidRDefault="00145505" w:rsidP="00ED69DA">
          <w:pPr>
            <w:spacing w:after="0"/>
            <w:jc w:val="center"/>
            <w:outlineLvl w:val="0"/>
            <w:rPr>
              <w:rFonts w:ascii="Arial" w:hAnsi="Arial" w:cs="Arial"/>
              <w:sz w:val="14"/>
              <w:szCs w:val="16"/>
            </w:rPr>
          </w:pPr>
          <w:r w:rsidRPr="00145505">
            <w:rPr>
              <w:rFonts w:ascii="Arial" w:hAnsi="Arial" w:cs="Arial"/>
              <w:sz w:val="14"/>
              <w:szCs w:val="16"/>
            </w:rPr>
            <w:t>E-ME-F-14</w:t>
          </w:r>
        </w:p>
      </w:tc>
    </w:tr>
    <w:tr w:rsidR="00145505" w:rsidRPr="00E31384" w14:paraId="45847321" w14:textId="77777777" w:rsidTr="00AD47D8">
      <w:trPr>
        <w:trHeight w:val="267"/>
      </w:trPr>
      <w:tc>
        <w:tcPr>
          <w:tcW w:w="929" w:type="pct"/>
          <w:vMerge/>
        </w:tcPr>
        <w:p w14:paraId="7C0D97C7" w14:textId="77777777" w:rsidR="00145505" w:rsidRPr="009B4676" w:rsidRDefault="00145505" w:rsidP="00ED69DA">
          <w:pPr>
            <w:spacing w:after="0"/>
            <w:jc w:val="center"/>
            <w:rPr>
              <w:rFonts w:ascii="Arial" w:hAnsi="Arial" w:cs="Arial"/>
              <w:bCs/>
              <w:sz w:val="16"/>
              <w:szCs w:val="16"/>
            </w:rPr>
          </w:pPr>
        </w:p>
      </w:tc>
      <w:tc>
        <w:tcPr>
          <w:tcW w:w="2928" w:type="pct"/>
          <w:vMerge/>
          <w:vAlign w:val="center"/>
        </w:tcPr>
        <w:p w14:paraId="101D7F00" w14:textId="66162EC8" w:rsidR="00145505" w:rsidRPr="009B4676" w:rsidRDefault="00145505" w:rsidP="00ED69DA">
          <w:pPr>
            <w:spacing w:after="0"/>
            <w:jc w:val="center"/>
            <w:rPr>
              <w:rFonts w:ascii="Arial" w:hAnsi="Arial" w:cs="Arial"/>
              <w:bCs/>
              <w:sz w:val="16"/>
              <w:szCs w:val="16"/>
            </w:rPr>
          </w:pPr>
        </w:p>
      </w:tc>
      <w:tc>
        <w:tcPr>
          <w:tcW w:w="571" w:type="pct"/>
          <w:vAlign w:val="center"/>
        </w:tcPr>
        <w:p w14:paraId="569DEED4" w14:textId="19D7D676" w:rsidR="00145505" w:rsidRPr="00E31384" w:rsidRDefault="00145505" w:rsidP="00ED69DA">
          <w:pPr>
            <w:spacing w:after="0"/>
            <w:jc w:val="center"/>
            <w:outlineLvl w:val="0"/>
            <w:rPr>
              <w:rFonts w:ascii="Arial" w:hAnsi="Arial" w:cs="Arial"/>
              <w:sz w:val="14"/>
              <w:szCs w:val="16"/>
            </w:rPr>
          </w:pPr>
          <w:r>
            <w:rPr>
              <w:rFonts w:ascii="Arial" w:hAnsi="Arial" w:cs="Arial"/>
              <w:sz w:val="14"/>
              <w:szCs w:val="16"/>
            </w:rPr>
            <w:t>01-06-2023</w:t>
          </w:r>
        </w:p>
      </w:tc>
      <w:tc>
        <w:tcPr>
          <w:tcW w:w="571" w:type="pct"/>
          <w:vAlign w:val="center"/>
        </w:tcPr>
        <w:p w14:paraId="03E00DF7" w14:textId="348B9539" w:rsidR="00145505" w:rsidRPr="00E31384" w:rsidRDefault="00145505" w:rsidP="00ED69DA">
          <w:pPr>
            <w:tabs>
              <w:tab w:val="left" w:pos="1061"/>
            </w:tabs>
            <w:spacing w:after="0"/>
            <w:jc w:val="center"/>
            <w:outlineLvl w:val="0"/>
            <w:rPr>
              <w:rFonts w:ascii="Arial" w:hAnsi="Arial" w:cs="Arial"/>
              <w:sz w:val="14"/>
              <w:szCs w:val="16"/>
            </w:rPr>
          </w:pPr>
          <w:r>
            <w:rPr>
              <w:rFonts w:ascii="Arial" w:hAnsi="Arial" w:cs="Arial"/>
              <w:sz w:val="14"/>
              <w:szCs w:val="16"/>
            </w:rPr>
            <w:t>V-5</w:t>
          </w:r>
        </w:p>
      </w:tc>
    </w:tr>
    <w:bookmarkEnd w:id="0"/>
  </w:tbl>
  <w:p w14:paraId="4CF75404" w14:textId="3EB7311E" w:rsidR="00CD6908" w:rsidRPr="00966328" w:rsidRDefault="00CD6908" w:rsidP="009B467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C5DE78CA"/>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927E7B16"/>
    <w:lvl w:ilvl="0">
      <w:start w:val="1"/>
      <w:numFmt w:val="bullet"/>
      <w:pStyle w:val="Listaconvieta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533C9058"/>
    <w:lvl w:ilvl="0">
      <w:start w:val="1"/>
      <w:numFmt w:val="bullet"/>
      <w:pStyle w:val="Listaconvietas"/>
      <w:lvlText w:val=""/>
      <w:lvlJc w:val="left"/>
      <w:pPr>
        <w:tabs>
          <w:tab w:val="num" w:pos="360"/>
        </w:tabs>
        <w:ind w:left="360" w:hanging="360"/>
      </w:pPr>
      <w:rPr>
        <w:rFonts w:ascii="Symbol" w:hAnsi="Symbol" w:hint="default"/>
      </w:rPr>
    </w:lvl>
  </w:abstractNum>
  <w:abstractNum w:abstractNumId="3" w15:restartNumberingAfterBreak="0">
    <w:nsid w:val="01C21D59"/>
    <w:multiLevelType w:val="multilevel"/>
    <w:tmpl w:val="2272B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F0401D"/>
    <w:multiLevelType w:val="multilevel"/>
    <w:tmpl w:val="B756E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9C59A0"/>
    <w:multiLevelType w:val="multilevel"/>
    <w:tmpl w:val="50425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C6036C"/>
    <w:multiLevelType w:val="hybridMultilevel"/>
    <w:tmpl w:val="CAE2F17E"/>
    <w:lvl w:ilvl="0" w:tplc="B1B2ABC2">
      <w:numFmt w:val="bullet"/>
      <w:lvlText w:val="-"/>
      <w:lvlJc w:val="left"/>
      <w:pPr>
        <w:ind w:left="720" w:hanging="360"/>
      </w:pPr>
      <w:rPr>
        <w:rFonts w:ascii="Arial Nova Light" w:eastAsia="Times New Roman" w:hAnsi="Arial Nova Light"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0DBD2CC4"/>
    <w:multiLevelType w:val="hybridMultilevel"/>
    <w:tmpl w:val="1C3A42D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32F30EE"/>
    <w:multiLevelType w:val="hybridMultilevel"/>
    <w:tmpl w:val="A504F99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6CF2EA2"/>
    <w:multiLevelType w:val="multilevel"/>
    <w:tmpl w:val="87D80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193B94"/>
    <w:multiLevelType w:val="multilevel"/>
    <w:tmpl w:val="C66CD9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E74AC9"/>
    <w:multiLevelType w:val="hybridMultilevel"/>
    <w:tmpl w:val="3FA4DB3C"/>
    <w:lvl w:ilvl="0" w:tplc="0C0A0001">
      <w:start w:val="1"/>
      <w:numFmt w:val="bullet"/>
      <w:lvlText w:val=""/>
      <w:lvlJc w:val="left"/>
      <w:pPr>
        <w:ind w:left="720" w:hanging="360"/>
      </w:pPr>
      <w:rPr>
        <w:rFonts w:ascii="Symbol" w:hAnsi="Symbol" w:hint="default"/>
      </w:rPr>
    </w:lvl>
    <w:lvl w:ilvl="1" w:tplc="8182DB26">
      <w:numFmt w:val="bullet"/>
      <w:lvlText w:val="•"/>
      <w:lvlJc w:val="left"/>
      <w:pPr>
        <w:ind w:left="1788" w:hanging="708"/>
      </w:pPr>
      <w:rPr>
        <w:rFonts w:ascii="Arial Nova Light" w:eastAsiaTheme="minorHAnsi" w:hAnsi="Arial Nova Light" w:cstheme="minorBidi"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2A7E6769"/>
    <w:multiLevelType w:val="multilevel"/>
    <w:tmpl w:val="D32E47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7E757D"/>
    <w:multiLevelType w:val="multilevel"/>
    <w:tmpl w:val="0214F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69198D"/>
    <w:multiLevelType w:val="hybridMultilevel"/>
    <w:tmpl w:val="F62EC7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2EE0FB9"/>
    <w:multiLevelType w:val="hybridMultilevel"/>
    <w:tmpl w:val="3ADEBE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34EB549B"/>
    <w:multiLevelType w:val="hybridMultilevel"/>
    <w:tmpl w:val="FDCC306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4BE70FB5"/>
    <w:multiLevelType w:val="multilevel"/>
    <w:tmpl w:val="6E845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E4205A9"/>
    <w:multiLevelType w:val="multilevel"/>
    <w:tmpl w:val="A15605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E5B3DB8"/>
    <w:multiLevelType w:val="hybridMultilevel"/>
    <w:tmpl w:val="ED5EF58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4FA527A5"/>
    <w:multiLevelType w:val="hybridMultilevel"/>
    <w:tmpl w:val="5B5C316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0FC1DFA"/>
    <w:multiLevelType w:val="multilevel"/>
    <w:tmpl w:val="7F60E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3C91D25"/>
    <w:multiLevelType w:val="hybridMultilevel"/>
    <w:tmpl w:val="CA8C0B6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48F2ADC"/>
    <w:multiLevelType w:val="hybridMultilevel"/>
    <w:tmpl w:val="EB3AD6D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55805DA4"/>
    <w:multiLevelType w:val="multilevel"/>
    <w:tmpl w:val="30BCE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D44493C"/>
    <w:multiLevelType w:val="hybridMultilevel"/>
    <w:tmpl w:val="710C4C1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62CE3E30"/>
    <w:multiLevelType w:val="multilevel"/>
    <w:tmpl w:val="0046C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4C525B9"/>
    <w:multiLevelType w:val="multilevel"/>
    <w:tmpl w:val="D0340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0B3647"/>
    <w:multiLevelType w:val="multilevel"/>
    <w:tmpl w:val="FE628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6FA40AA"/>
    <w:multiLevelType w:val="hybridMultilevel"/>
    <w:tmpl w:val="102CD0B8"/>
    <w:lvl w:ilvl="0" w:tplc="CF8223AE">
      <w:numFmt w:val="bullet"/>
      <w:lvlText w:val="-"/>
      <w:lvlJc w:val="left"/>
      <w:pPr>
        <w:ind w:left="720" w:hanging="360"/>
      </w:pPr>
      <w:rPr>
        <w:rFonts w:ascii="Arial Nova Light" w:eastAsia="Times New Roman" w:hAnsi="Arial Nova Light"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6F0A13EA"/>
    <w:multiLevelType w:val="multilevel"/>
    <w:tmpl w:val="52DC26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25E45B1"/>
    <w:multiLevelType w:val="multilevel"/>
    <w:tmpl w:val="CBAAB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30D0487"/>
    <w:multiLevelType w:val="multilevel"/>
    <w:tmpl w:val="B83669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4F70AA0"/>
    <w:multiLevelType w:val="multilevel"/>
    <w:tmpl w:val="B9B60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878769A"/>
    <w:multiLevelType w:val="hybridMultilevel"/>
    <w:tmpl w:val="C1C06E84"/>
    <w:lvl w:ilvl="0" w:tplc="B6F678B2">
      <w:numFmt w:val="bullet"/>
      <w:lvlText w:val="-"/>
      <w:lvlJc w:val="left"/>
      <w:pPr>
        <w:ind w:left="720" w:hanging="360"/>
      </w:pPr>
      <w:rPr>
        <w:rFonts w:ascii="Arial Nova Light" w:eastAsia="Times New Roman" w:hAnsi="Arial Nova Light"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7A5E2FCE"/>
    <w:multiLevelType w:val="hybridMultilevel"/>
    <w:tmpl w:val="416EAB9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692801905">
    <w:abstractNumId w:val="1"/>
  </w:num>
  <w:num w:numId="2" w16cid:durableId="2039967227">
    <w:abstractNumId w:val="2"/>
  </w:num>
  <w:num w:numId="3" w16cid:durableId="337998145">
    <w:abstractNumId w:val="0"/>
  </w:num>
  <w:num w:numId="4" w16cid:durableId="1990360719">
    <w:abstractNumId w:val="11"/>
  </w:num>
  <w:num w:numId="5" w16cid:durableId="1679186238">
    <w:abstractNumId w:val="20"/>
  </w:num>
  <w:num w:numId="6" w16cid:durableId="2092966079">
    <w:abstractNumId w:val="14"/>
  </w:num>
  <w:num w:numId="7" w16cid:durableId="224072725">
    <w:abstractNumId w:val="7"/>
  </w:num>
  <w:num w:numId="8" w16cid:durableId="1451974972">
    <w:abstractNumId w:val="8"/>
  </w:num>
  <w:num w:numId="9" w16cid:durableId="142158771">
    <w:abstractNumId w:val="19"/>
  </w:num>
  <w:num w:numId="10" w16cid:durableId="1588462849">
    <w:abstractNumId w:val="16"/>
  </w:num>
  <w:num w:numId="11" w16cid:durableId="821000440">
    <w:abstractNumId w:val="22"/>
  </w:num>
  <w:num w:numId="12" w16cid:durableId="785467013">
    <w:abstractNumId w:val="25"/>
  </w:num>
  <w:num w:numId="13" w16cid:durableId="1219437448">
    <w:abstractNumId w:val="30"/>
  </w:num>
  <w:num w:numId="14" w16cid:durableId="2033529826">
    <w:abstractNumId w:val="12"/>
  </w:num>
  <w:num w:numId="15" w16cid:durableId="516700992">
    <w:abstractNumId w:val="10"/>
  </w:num>
  <w:num w:numId="16" w16cid:durableId="1998531800">
    <w:abstractNumId w:val="32"/>
  </w:num>
  <w:num w:numId="17" w16cid:durableId="863326405">
    <w:abstractNumId w:val="18"/>
  </w:num>
  <w:num w:numId="18" w16cid:durableId="497816437">
    <w:abstractNumId w:val="15"/>
  </w:num>
  <w:num w:numId="19" w16cid:durableId="153254694">
    <w:abstractNumId w:val="6"/>
  </w:num>
  <w:num w:numId="20" w16cid:durableId="303967511">
    <w:abstractNumId w:val="29"/>
  </w:num>
  <w:num w:numId="21" w16cid:durableId="1124227395">
    <w:abstractNumId w:val="9"/>
  </w:num>
  <w:num w:numId="22" w16cid:durableId="1688676120">
    <w:abstractNumId w:val="34"/>
  </w:num>
  <w:num w:numId="23" w16cid:durableId="1889754182">
    <w:abstractNumId w:val="23"/>
  </w:num>
  <w:num w:numId="24" w16cid:durableId="1557357148">
    <w:abstractNumId w:val="13"/>
  </w:num>
  <w:num w:numId="25" w16cid:durableId="705369570">
    <w:abstractNumId w:val="5"/>
  </w:num>
  <w:num w:numId="26" w16cid:durableId="1504470892">
    <w:abstractNumId w:val="21"/>
  </w:num>
  <w:num w:numId="27" w16cid:durableId="1213928896">
    <w:abstractNumId w:val="26"/>
  </w:num>
  <w:num w:numId="28" w16cid:durableId="2047438668">
    <w:abstractNumId w:val="17"/>
  </w:num>
  <w:num w:numId="29" w16cid:durableId="93130513">
    <w:abstractNumId w:val="4"/>
  </w:num>
  <w:num w:numId="30" w16cid:durableId="1263299210">
    <w:abstractNumId w:val="27"/>
  </w:num>
  <w:num w:numId="31" w16cid:durableId="1858957887">
    <w:abstractNumId w:val="35"/>
  </w:num>
  <w:num w:numId="32" w16cid:durableId="499319024">
    <w:abstractNumId w:val="3"/>
  </w:num>
  <w:num w:numId="33" w16cid:durableId="236785123">
    <w:abstractNumId w:val="33"/>
  </w:num>
  <w:num w:numId="34" w16cid:durableId="1524703848">
    <w:abstractNumId w:val="31"/>
  </w:num>
  <w:num w:numId="35" w16cid:durableId="1905333116">
    <w:abstractNumId w:val="28"/>
  </w:num>
  <w:num w:numId="36" w16cid:durableId="338970937">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MX" w:vendorID="64" w:dllVersion="6" w:nlCheck="1" w:checkStyle="1"/>
  <w:activeWritingStyle w:appName="MSWord" w:lang="es-MX"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CO" w:vendorID="64" w:dllVersion="0" w:nlCheck="1" w:checkStyle="0"/>
  <w:activeWritingStyle w:appName="MSWord" w:lang="pt-BR" w:vendorID="64" w:dllVersion="0" w:nlCheck="1" w:checkStyle="0"/>
  <w:activeWritingStyle w:appName="MSWord" w:lang="es-CO" w:vendorID="64" w:dllVersion="4096" w:nlCheck="1" w:checkStyle="0"/>
  <w:activeWritingStyle w:appName="MSWord" w:lang="es-ES_tradnl" w:vendorID="64" w:dllVersion="4096" w:nlCheck="1" w:checkStyle="0"/>
  <w:activeWritingStyle w:appName="MSWord" w:lang="en-US" w:vendorID="64" w:dllVersion="4096" w:nlCheck="1" w:checkStyle="0"/>
  <w:activeWritingStyle w:appName="MSWord" w:lang="es-ES"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908"/>
    <w:rsid w:val="00000584"/>
    <w:rsid w:val="00003392"/>
    <w:rsid w:val="0000540B"/>
    <w:rsid w:val="000134D7"/>
    <w:rsid w:val="0002122E"/>
    <w:rsid w:val="00021462"/>
    <w:rsid w:val="00024530"/>
    <w:rsid w:val="00035F5D"/>
    <w:rsid w:val="00036F9A"/>
    <w:rsid w:val="00037212"/>
    <w:rsid w:val="00043E55"/>
    <w:rsid w:val="000459B1"/>
    <w:rsid w:val="000551F5"/>
    <w:rsid w:val="000612BF"/>
    <w:rsid w:val="00062EF3"/>
    <w:rsid w:val="00063D11"/>
    <w:rsid w:val="000645F0"/>
    <w:rsid w:val="000719F7"/>
    <w:rsid w:val="00073DF3"/>
    <w:rsid w:val="00077F80"/>
    <w:rsid w:val="0008027A"/>
    <w:rsid w:val="000821A5"/>
    <w:rsid w:val="00083A1C"/>
    <w:rsid w:val="00083D73"/>
    <w:rsid w:val="00084BDA"/>
    <w:rsid w:val="00093888"/>
    <w:rsid w:val="000A17D9"/>
    <w:rsid w:val="000A2979"/>
    <w:rsid w:val="000A4364"/>
    <w:rsid w:val="000A4A58"/>
    <w:rsid w:val="000A56CA"/>
    <w:rsid w:val="000B179D"/>
    <w:rsid w:val="000B2806"/>
    <w:rsid w:val="000B3201"/>
    <w:rsid w:val="000B512E"/>
    <w:rsid w:val="000C3E49"/>
    <w:rsid w:val="000C5552"/>
    <w:rsid w:val="000D057A"/>
    <w:rsid w:val="000D3BA7"/>
    <w:rsid w:val="000D5622"/>
    <w:rsid w:val="000D6144"/>
    <w:rsid w:val="000E0148"/>
    <w:rsid w:val="000E0280"/>
    <w:rsid w:val="000E0FA8"/>
    <w:rsid w:val="000E2255"/>
    <w:rsid w:val="000E75FD"/>
    <w:rsid w:val="00106D5C"/>
    <w:rsid w:val="00106F48"/>
    <w:rsid w:val="00112AA0"/>
    <w:rsid w:val="00122F72"/>
    <w:rsid w:val="0012776B"/>
    <w:rsid w:val="001360D0"/>
    <w:rsid w:val="001362EF"/>
    <w:rsid w:val="00141C0A"/>
    <w:rsid w:val="00144C79"/>
    <w:rsid w:val="00145505"/>
    <w:rsid w:val="00152A0C"/>
    <w:rsid w:val="00152AFE"/>
    <w:rsid w:val="00155CDD"/>
    <w:rsid w:val="00157F2F"/>
    <w:rsid w:val="001724DD"/>
    <w:rsid w:val="00173FFE"/>
    <w:rsid w:val="00175679"/>
    <w:rsid w:val="001838A7"/>
    <w:rsid w:val="00191B4F"/>
    <w:rsid w:val="0019248A"/>
    <w:rsid w:val="0019528A"/>
    <w:rsid w:val="00195CDA"/>
    <w:rsid w:val="001A34AC"/>
    <w:rsid w:val="001A3A8F"/>
    <w:rsid w:val="001B63DE"/>
    <w:rsid w:val="001C0ADD"/>
    <w:rsid w:val="001C24B4"/>
    <w:rsid w:val="001C24D7"/>
    <w:rsid w:val="001D0072"/>
    <w:rsid w:val="001D6E50"/>
    <w:rsid w:val="001E5DAA"/>
    <w:rsid w:val="001E6A54"/>
    <w:rsid w:val="001F5C98"/>
    <w:rsid w:val="001F5F28"/>
    <w:rsid w:val="00201373"/>
    <w:rsid w:val="002058D2"/>
    <w:rsid w:val="0020714B"/>
    <w:rsid w:val="00207A8F"/>
    <w:rsid w:val="00213CB1"/>
    <w:rsid w:val="0021406A"/>
    <w:rsid w:val="00242D89"/>
    <w:rsid w:val="0025033A"/>
    <w:rsid w:val="00251084"/>
    <w:rsid w:val="00282FED"/>
    <w:rsid w:val="00283612"/>
    <w:rsid w:val="0028364D"/>
    <w:rsid w:val="00284CAB"/>
    <w:rsid w:val="00285203"/>
    <w:rsid w:val="00285305"/>
    <w:rsid w:val="00286B7C"/>
    <w:rsid w:val="002A04AE"/>
    <w:rsid w:val="002A3483"/>
    <w:rsid w:val="002B2963"/>
    <w:rsid w:val="002D15C2"/>
    <w:rsid w:val="002D1FB1"/>
    <w:rsid w:val="002D3160"/>
    <w:rsid w:val="002D5D0C"/>
    <w:rsid w:val="002D6C9B"/>
    <w:rsid w:val="002D767A"/>
    <w:rsid w:val="002E2755"/>
    <w:rsid w:val="002E54CC"/>
    <w:rsid w:val="002F0C23"/>
    <w:rsid w:val="002F41CF"/>
    <w:rsid w:val="003101F6"/>
    <w:rsid w:val="0031142E"/>
    <w:rsid w:val="00312625"/>
    <w:rsid w:val="0031372C"/>
    <w:rsid w:val="00322E77"/>
    <w:rsid w:val="00323250"/>
    <w:rsid w:val="0032550C"/>
    <w:rsid w:val="00327122"/>
    <w:rsid w:val="00327659"/>
    <w:rsid w:val="00332B5A"/>
    <w:rsid w:val="0033558C"/>
    <w:rsid w:val="00337DCC"/>
    <w:rsid w:val="003463C9"/>
    <w:rsid w:val="00350B93"/>
    <w:rsid w:val="003523C5"/>
    <w:rsid w:val="003613B0"/>
    <w:rsid w:val="00370FD8"/>
    <w:rsid w:val="0037243A"/>
    <w:rsid w:val="00381C87"/>
    <w:rsid w:val="00392311"/>
    <w:rsid w:val="003957FB"/>
    <w:rsid w:val="003A14CB"/>
    <w:rsid w:val="003A4FB5"/>
    <w:rsid w:val="003B0869"/>
    <w:rsid w:val="003B208C"/>
    <w:rsid w:val="003B35F7"/>
    <w:rsid w:val="003B407A"/>
    <w:rsid w:val="003B56BE"/>
    <w:rsid w:val="003C0D8E"/>
    <w:rsid w:val="003C5002"/>
    <w:rsid w:val="003C5B73"/>
    <w:rsid w:val="003D2297"/>
    <w:rsid w:val="003E1D3D"/>
    <w:rsid w:val="003E24DC"/>
    <w:rsid w:val="003E3178"/>
    <w:rsid w:val="003E3D32"/>
    <w:rsid w:val="003F0E52"/>
    <w:rsid w:val="003F5145"/>
    <w:rsid w:val="00402D56"/>
    <w:rsid w:val="004227BE"/>
    <w:rsid w:val="00425E25"/>
    <w:rsid w:val="00431F56"/>
    <w:rsid w:val="00433D55"/>
    <w:rsid w:val="00434505"/>
    <w:rsid w:val="00435689"/>
    <w:rsid w:val="00436272"/>
    <w:rsid w:val="0044305A"/>
    <w:rsid w:val="00452D88"/>
    <w:rsid w:val="00457B47"/>
    <w:rsid w:val="004713D6"/>
    <w:rsid w:val="00471B5C"/>
    <w:rsid w:val="00475500"/>
    <w:rsid w:val="004764BE"/>
    <w:rsid w:val="004779E8"/>
    <w:rsid w:val="004808F2"/>
    <w:rsid w:val="0048365D"/>
    <w:rsid w:val="00485789"/>
    <w:rsid w:val="00486B34"/>
    <w:rsid w:val="0049657B"/>
    <w:rsid w:val="004A2D6D"/>
    <w:rsid w:val="004A4BFE"/>
    <w:rsid w:val="004C0C4B"/>
    <w:rsid w:val="004C4AF6"/>
    <w:rsid w:val="004E0D30"/>
    <w:rsid w:val="004E1BA9"/>
    <w:rsid w:val="004E7AAD"/>
    <w:rsid w:val="004F070D"/>
    <w:rsid w:val="00501EB3"/>
    <w:rsid w:val="0051367F"/>
    <w:rsid w:val="0051729F"/>
    <w:rsid w:val="005245DC"/>
    <w:rsid w:val="00526511"/>
    <w:rsid w:val="0053466C"/>
    <w:rsid w:val="00535378"/>
    <w:rsid w:val="0053677C"/>
    <w:rsid w:val="005641E5"/>
    <w:rsid w:val="005648AD"/>
    <w:rsid w:val="00566565"/>
    <w:rsid w:val="0057562D"/>
    <w:rsid w:val="00584262"/>
    <w:rsid w:val="0058747B"/>
    <w:rsid w:val="005A2E02"/>
    <w:rsid w:val="005A6DD4"/>
    <w:rsid w:val="005A734D"/>
    <w:rsid w:val="005B1957"/>
    <w:rsid w:val="005B520B"/>
    <w:rsid w:val="005B76F4"/>
    <w:rsid w:val="005D2106"/>
    <w:rsid w:val="005D3781"/>
    <w:rsid w:val="005E7E18"/>
    <w:rsid w:val="00602A7F"/>
    <w:rsid w:val="00602E4D"/>
    <w:rsid w:val="00603B93"/>
    <w:rsid w:val="00613674"/>
    <w:rsid w:val="006362E2"/>
    <w:rsid w:val="006403E3"/>
    <w:rsid w:val="006437B2"/>
    <w:rsid w:val="00645B99"/>
    <w:rsid w:val="00646B34"/>
    <w:rsid w:val="00653FB5"/>
    <w:rsid w:val="0065559D"/>
    <w:rsid w:val="006653DA"/>
    <w:rsid w:val="00667477"/>
    <w:rsid w:val="00676F37"/>
    <w:rsid w:val="00677CAB"/>
    <w:rsid w:val="00694E1D"/>
    <w:rsid w:val="006952AA"/>
    <w:rsid w:val="006A1018"/>
    <w:rsid w:val="006A3250"/>
    <w:rsid w:val="006A3A7E"/>
    <w:rsid w:val="006A5EE9"/>
    <w:rsid w:val="006B11C3"/>
    <w:rsid w:val="006B2472"/>
    <w:rsid w:val="006B2EB8"/>
    <w:rsid w:val="006B5A0F"/>
    <w:rsid w:val="006B781D"/>
    <w:rsid w:val="006B782B"/>
    <w:rsid w:val="006C2302"/>
    <w:rsid w:val="006C6E05"/>
    <w:rsid w:val="006D5603"/>
    <w:rsid w:val="006E4DE1"/>
    <w:rsid w:val="006F71BD"/>
    <w:rsid w:val="00700E06"/>
    <w:rsid w:val="00705759"/>
    <w:rsid w:val="007073D0"/>
    <w:rsid w:val="0071050C"/>
    <w:rsid w:val="0071069F"/>
    <w:rsid w:val="007223E0"/>
    <w:rsid w:val="00730B4C"/>
    <w:rsid w:val="00734151"/>
    <w:rsid w:val="007360FF"/>
    <w:rsid w:val="00742665"/>
    <w:rsid w:val="0074728B"/>
    <w:rsid w:val="00754431"/>
    <w:rsid w:val="007558E0"/>
    <w:rsid w:val="00766D2A"/>
    <w:rsid w:val="0077490D"/>
    <w:rsid w:val="00777D24"/>
    <w:rsid w:val="00783D6D"/>
    <w:rsid w:val="00786515"/>
    <w:rsid w:val="007902B1"/>
    <w:rsid w:val="007971C4"/>
    <w:rsid w:val="007A2F05"/>
    <w:rsid w:val="007A459B"/>
    <w:rsid w:val="007B3153"/>
    <w:rsid w:val="007C0E06"/>
    <w:rsid w:val="007D1AFF"/>
    <w:rsid w:val="007D4249"/>
    <w:rsid w:val="007D4FE6"/>
    <w:rsid w:val="007D78AD"/>
    <w:rsid w:val="007E1655"/>
    <w:rsid w:val="007E297E"/>
    <w:rsid w:val="007E3CA7"/>
    <w:rsid w:val="007E52E9"/>
    <w:rsid w:val="007F24F1"/>
    <w:rsid w:val="00800078"/>
    <w:rsid w:val="008001CD"/>
    <w:rsid w:val="00807109"/>
    <w:rsid w:val="00832D75"/>
    <w:rsid w:val="00832FBE"/>
    <w:rsid w:val="00836165"/>
    <w:rsid w:val="0084126D"/>
    <w:rsid w:val="00841C3C"/>
    <w:rsid w:val="008434A3"/>
    <w:rsid w:val="008436A9"/>
    <w:rsid w:val="008531F5"/>
    <w:rsid w:val="008541C5"/>
    <w:rsid w:val="00856275"/>
    <w:rsid w:val="008678FE"/>
    <w:rsid w:val="008718D3"/>
    <w:rsid w:val="00875DC4"/>
    <w:rsid w:val="0088265C"/>
    <w:rsid w:val="00886BF2"/>
    <w:rsid w:val="008A3252"/>
    <w:rsid w:val="008A3D09"/>
    <w:rsid w:val="008A4B26"/>
    <w:rsid w:val="008A6A5A"/>
    <w:rsid w:val="008B301D"/>
    <w:rsid w:val="008C08D3"/>
    <w:rsid w:val="008C08F4"/>
    <w:rsid w:val="008C2024"/>
    <w:rsid w:val="008C5F6D"/>
    <w:rsid w:val="008C6DA6"/>
    <w:rsid w:val="008D06EC"/>
    <w:rsid w:val="008D5DA6"/>
    <w:rsid w:val="008E2E44"/>
    <w:rsid w:val="008E486C"/>
    <w:rsid w:val="008F7A9B"/>
    <w:rsid w:val="00904947"/>
    <w:rsid w:val="00904FD5"/>
    <w:rsid w:val="00912EA7"/>
    <w:rsid w:val="00930E04"/>
    <w:rsid w:val="009368F4"/>
    <w:rsid w:val="00936D34"/>
    <w:rsid w:val="00947971"/>
    <w:rsid w:val="00947AF1"/>
    <w:rsid w:val="00960E42"/>
    <w:rsid w:val="00965F03"/>
    <w:rsid w:val="00966328"/>
    <w:rsid w:val="00967A5A"/>
    <w:rsid w:val="00974FA5"/>
    <w:rsid w:val="00982053"/>
    <w:rsid w:val="009849C9"/>
    <w:rsid w:val="00993863"/>
    <w:rsid w:val="009A6BF3"/>
    <w:rsid w:val="009B4676"/>
    <w:rsid w:val="009C3933"/>
    <w:rsid w:val="009C7DCE"/>
    <w:rsid w:val="009D561B"/>
    <w:rsid w:val="009E29B5"/>
    <w:rsid w:val="009E56DF"/>
    <w:rsid w:val="009E6794"/>
    <w:rsid w:val="00A02DC7"/>
    <w:rsid w:val="00A21461"/>
    <w:rsid w:val="00A21B93"/>
    <w:rsid w:val="00A31D5B"/>
    <w:rsid w:val="00A35C51"/>
    <w:rsid w:val="00A46305"/>
    <w:rsid w:val="00A5395F"/>
    <w:rsid w:val="00A579A8"/>
    <w:rsid w:val="00A715DD"/>
    <w:rsid w:val="00A74A8F"/>
    <w:rsid w:val="00A82B02"/>
    <w:rsid w:val="00A915C3"/>
    <w:rsid w:val="00A96544"/>
    <w:rsid w:val="00AA5DFA"/>
    <w:rsid w:val="00AC178E"/>
    <w:rsid w:val="00AC2BFA"/>
    <w:rsid w:val="00AC387D"/>
    <w:rsid w:val="00AC5E27"/>
    <w:rsid w:val="00AD47D8"/>
    <w:rsid w:val="00AD63CB"/>
    <w:rsid w:val="00AD7B39"/>
    <w:rsid w:val="00AE560B"/>
    <w:rsid w:val="00AE63C3"/>
    <w:rsid w:val="00B00FE4"/>
    <w:rsid w:val="00B03366"/>
    <w:rsid w:val="00B205F8"/>
    <w:rsid w:val="00B24786"/>
    <w:rsid w:val="00B25FAD"/>
    <w:rsid w:val="00B26843"/>
    <w:rsid w:val="00B33CF7"/>
    <w:rsid w:val="00B33FC1"/>
    <w:rsid w:val="00B4084A"/>
    <w:rsid w:val="00B40D23"/>
    <w:rsid w:val="00B462DE"/>
    <w:rsid w:val="00B5240E"/>
    <w:rsid w:val="00B52C80"/>
    <w:rsid w:val="00B5579B"/>
    <w:rsid w:val="00B55C89"/>
    <w:rsid w:val="00B615E7"/>
    <w:rsid w:val="00B85E02"/>
    <w:rsid w:val="00B86A83"/>
    <w:rsid w:val="00B96B02"/>
    <w:rsid w:val="00B97B6D"/>
    <w:rsid w:val="00BA783D"/>
    <w:rsid w:val="00BB3DE4"/>
    <w:rsid w:val="00BD5545"/>
    <w:rsid w:val="00BD589E"/>
    <w:rsid w:val="00BE105C"/>
    <w:rsid w:val="00BE6E27"/>
    <w:rsid w:val="00BF0D56"/>
    <w:rsid w:val="00BF0F07"/>
    <w:rsid w:val="00C0109A"/>
    <w:rsid w:val="00C07B1E"/>
    <w:rsid w:val="00C1555F"/>
    <w:rsid w:val="00C1557A"/>
    <w:rsid w:val="00C15C80"/>
    <w:rsid w:val="00C243CC"/>
    <w:rsid w:val="00C253E5"/>
    <w:rsid w:val="00C31EC8"/>
    <w:rsid w:val="00C33689"/>
    <w:rsid w:val="00C36717"/>
    <w:rsid w:val="00C43640"/>
    <w:rsid w:val="00C447F4"/>
    <w:rsid w:val="00C45460"/>
    <w:rsid w:val="00C47A0B"/>
    <w:rsid w:val="00C612DC"/>
    <w:rsid w:val="00C669E5"/>
    <w:rsid w:val="00C70D2D"/>
    <w:rsid w:val="00C810A6"/>
    <w:rsid w:val="00C86325"/>
    <w:rsid w:val="00C87E94"/>
    <w:rsid w:val="00C87ED8"/>
    <w:rsid w:val="00C962F8"/>
    <w:rsid w:val="00CA513A"/>
    <w:rsid w:val="00CB3D86"/>
    <w:rsid w:val="00CB5F06"/>
    <w:rsid w:val="00CC27E9"/>
    <w:rsid w:val="00CD15B5"/>
    <w:rsid w:val="00CD6908"/>
    <w:rsid w:val="00CE4F19"/>
    <w:rsid w:val="00D01C4D"/>
    <w:rsid w:val="00D050FF"/>
    <w:rsid w:val="00D1324F"/>
    <w:rsid w:val="00D143CB"/>
    <w:rsid w:val="00D21001"/>
    <w:rsid w:val="00D21153"/>
    <w:rsid w:val="00D31E66"/>
    <w:rsid w:val="00D348E2"/>
    <w:rsid w:val="00D4266A"/>
    <w:rsid w:val="00D45513"/>
    <w:rsid w:val="00D460AB"/>
    <w:rsid w:val="00D50E86"/>
    <w:rsid w:val="00D558BC"/>
    <w:rsid w:val="00D60922"/>
    <w:rsid w:val="00D62C16"/>
    <w:rsid w:val="00D66828"/>
    <w:rsid w:val="00D71CAC"/>
    <w:rsid w:val="00D80C15"/>
    <w:rsid w:val="00D835E0"/>
    <w:rsid w:val="00D92AB3"/>
    <w:rsid w:val="00D92E51"/>
    <w:rsid w:val="00DA12A1"/>
    <w:rsid w:val="00DA228D"/>
    <w:rsid w:val="00DA6118"/>
    <w:rsid w:val="00DB6877"/>
    <w:rsid w:val="00DC0D18"/>
    <w:rsid w:val="00DC43FC"/>
    <w:rsid w:val="00DC4D47"/>
    <w:rsid w:val="00DE0C78"/>
    <w:rsid w:val="00DF668B"/>
    <w:rsid w:val="00DF7DF9"/>
    <w:rsid w:val="00E071DB"/>
    <w:rsid w:val="00E073C1"/>
    <w:rsid w:val="00E179C7"/>
    <w:rsid w:val="00E23E9B"/>
    <w:rsid w:val="00E2529F"/>
    <w:rsid w:val="00E26275"/>
    <w:rsid w:val="00E31072"/>
    <w:rsid w:val="00E344BB"/>
    <w:rsid w:val="00E351D9"/>
    <w:rsid w:val="00E456AB"/>
    <w:rsid w:val="00E5260C"/>
    <w:rsid w:val="00E54C2F"/>
    <w:rsid w:val="00E57739"/>
    <w:rsid w:val="00E609E1"/>
    <w:rsid w:val="00E66ED5"/>
    <w:rsid w:val="00E67AEF"/>
    <w:rsid w:val="00E7765F"/>
    <w:rsid w:val="00E77AD1"/>
    <w:rsid w:val="00E77DF5"/>
    <w:rsid w:val="00E81A3F"/>
    <w:rsid w:val="00E856A5"/>
    <w:rsid w:val="00E902B9"/>
    <w:rsid w:val="00E93203"/>
    <w:rsid w:val="00E933F0"/>
    <w:rsid w:val="00E95859"/>
    <w:rsid w:val="00E96F74"/>
    <w:rsid w:val="00EA4B6C"/>
    <w:rsid w:val="00EA614B"/>
    <w:rsid w:val="00EB5978"/>
    <w:rsid w:val="00EB6F8A"/>
    <w:rsid w:val="00EB74C8"/>
    <w:rsid w:val="00ED0ACD"/>
    <w:rsid w:val="00ED1716"/>
    <w:rsid w:val="00ED69DA"/>
    <w:rsid w:val="00ED7116"/>
    <w:rsid w:val="00EE09EA"/>
    <w:rsid w:val="00EE17F4"/>
    <w:rsid w:val="00EE2420"/>
    <w:rsid w:val="00EE4C13"/>
    <w:rsid w:val="00EE57FF"/>
    <w:rsid w:val="00EF6ABB"/>
    <w:rsid w:val="00EF6DB9"/>
    <w:rsid w:val="00F00625"/>
    <w:rsid w:val="00F01441"/>
    <w:rsid w:val="00F0740E"/>
    <w:rsid w:val="00F128B9"/>
    <w:rsid w:val="00F134A1"/>
    <w:rsid w:val="00F15BFE"/>
    <w:rsid w:val="00F215D0"/>
    <w:rsid w:val="00F32140"/>
    <w:rsid w:val="00F43728"/>
    <w:rsid w:val="00F55996"/>
    <w:rsid w:val="00F604EC"/>
    <w:rsid w:val="00F714B0"/>
    <w:rsid w:val="00F77331"/>
    <w:rsid w:val="00F806E2"/>
    <w:rsid w:val="00F87A74"/>
    <w:rsid w:val="00F87B51"/>
    <w:rsid w:val="00FA24D8"/>
    <w:rsid w:val="00FB0ECE"/>
    <w:rsid w:val="00FC1414"/>
    <w:rsid w:val="00FC554A"/>
    <w:rsid w:val="00FD15FB"/>
    <w:rsid w:val="00FD5772"/>
    <w:rsid w:val="00FE0ACF"/>
    <w:rsid w:val="00FE46A0"/>
    <w:rsid w:val="00FF3DCF"/>
    <w:rsid w:val="00FF63BA"/>
    <w:rsid w:val="00FF77FA"/>
    <w:rsid w:val="01AFA0BD"/>
    <w:rsid w:val="01DD94CC"/>
    <w:rsid w:val="084296F3"/>
    <w:rsid w:val="0B17B24E"/>
    <w:rsid w:val="0D78368A"/>
    <w:rsid w:val="0EB1D877"/>
    <w:rsid w:val="11E97939"/>
    <w:rsid w:val="14B2FEE5"/>
    <w:rsid w:val="1BBF3CD6"/>
    <w:rsid w:val="22BFF3B5"/>
    <w:rsid w:val="22DA3799"/>
    <w:rsid w:val="27C5B5A4"/>
    <w:rsid w:val="2A35B42C"/>
    <w:rsid w:val="2ACC0FB5"/>
    <w:rsid w:val="2D6D54EE"/>
    <w:rsid w:val="2EA628CA"/>
    <w:rsid w:val="2F232A8E"/>
    <w:rsid w:val="33C36E15"/>
    <w:rsid w:val="34888D0C"/>
    <w:rsid w:val="353C26B8"/>
    <w:rsid w:val="36FB0ED7"/>
    <w:rsid w:val="37F38162"/>
    <w:rsid w:val="3D71D83F"/>
    <w:rsid w:val="3F0DA8A0"/>
    <w:rsid w:val="405B8EAA"/>
    <w:rsid w:val="408279FD"/>
    <w:rsid w:val="458495A0"/>
    <w:rsid w:val="496485DA"/>
    <w:rsid w:val="4C9C269C"/>
    <w:rsid w:val="4D59AE6F"/>
    <w:rsid w:val="4FD0B7F5"/>
    <w:rsid w:val="54F8AF82"/>
    <w:rsid w:val="586AB758"/>
    <w:rsid w:val="58B973D9"/>
    <w:rsid w:val="5B66A339"/>
    <w:rsid w:val="603821CF"/>
    <w:rsid w:val="60808D2C"/>
    <w:rsid w:val="64354AB6"/>
    <w:rsid w:val="68CF97A3"/>
    <w:rsid w:val="6F8F7595"/>
    <w:rsid w:val="70014398"/>
    <w:rsid w:val="737F1BE7"/>
    <w:rsid w:val="75E3A7DA"/>
    <w:rsid w:val="762E146B"/>
    <w:rsid w:val="7A040C9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202B7"/>
  <w15:docId w15:val="{DABE4A5D-E774-435F-9253-71BF8D36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50B9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4C0C4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6F71B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ar"/>
    <w:uiPriority w:val="9"/>
    <w:semiHidden/>
    <w:unhideWhenUsed/>
    <w:qFormat/>
    <w:rsid w:val="002D316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D690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D6908"/>
  </w:style>
  <w:style w:type="paragraph" w:styleId="Piedepgina">
    <w:name w:val="footer"/>
    <w:basedOn w:val="Normal"/>
    <w:link w:val="PiedepginaCar"/>
    <w:uiPriority w:val="99"/>
    <w:unhideWhenUsed/>
    <w:rsid w:val="00CD690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D6908"/>
  </w:style>
  <w:style w:type="paragraph" w:styleId="NormalWeb">
    <w:name w:val="Normal (Web)"/>
    <w:basedOn w:val="Normal"/>
    <w:uiPriority w:val="99"/>
    <w:unhideWhenUsed/>
    <w:rsid w:val="00CD690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Textodeglobo">
    <w:name w:val="Balloon Text"/>
    <w:basedOn w:val="Normal"/>
    <w:link w:val="TextodegloboCar"/>
    <w:uiPriority w:val="99"/>
    <w:semiHidden/>
    <w:unhideWhenUsed/>
    <w:rsid w:val="008718D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8D3"/>
    <w:rPr>
      <w:rFonts w:ascii="Tahoma" w:hAnsi="Tahoma" w:cs="Tahoma"/>
      <w:sz w:val="16"/>
      <w:szCs w:val="16"/>
    </w:rPr>
  </w:style>
  <w:style w:type="table" w:styleId="Tablaconcuadrcula">
    <w:name w:val="Table Grid"/>
    <w:basedOn w:val="Tablanormal"/>
    <w:uiPriority w:val="59"/>
    <w:rsid w:val="00BD58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BD589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D589E"/>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rsid w:val="00003392"/>
    <w:pPr>
      <w:spacing w:after="0" w:line="240" w:lineRule="auto"/>
      <w:jc w:val="both"/>
    </w:pPr>
    <w:rPr>
      <w:rFonts w:ascii="Arial" w:eastAsia="Times New Roman" w:hAnsi="Arial" w:cs="Times New Roman"/>
      <w:sz w:val="24"/>
      <w:szCs w:val="20"/>
      <w:lang w:val="es-ES_tradnl" w:eastAsia="es-ES"/>
    </w:rPr>
  </w:style>
  <w:style w:type="character" w:customStyle="1" w:styleId="TextoindependienteCar">
    <w:name w:val="Texto independiente Car"/>
    <w:basedOn w:val="Fuentedeprrafopredeter"/>
    <w:link w:val="Textoindependiente"/>
    <w:rsid w:val="00003392"/>
    <w:rPr>
      <w:rFonts w:ascii="Arial" w:eastAsia="Times New Roman" w:hAnsi="Arial" w:cs="Times New Roman"/>
      <w:sz w:val="24"/>
      <w:szCs w:val="20"/>
      <w:lang w:val="es-ES_tradnl" w:eastAsia="es-ES"/>
    </w:rPr>
  </w:style>
  <w:style w:type="paragraph" w:styleId="Prrafodelista">
    <w:name w:val="List Paragraph"/>
    <w:basedOn w:val="Normal"/>
    <w:uiPriority w:val="34"/>
    <w:qFormat/>
    <w:rsid w:val="00003392"/>
    <w:pPr>
      <w:ind w:left="708"/>
    </w:pPr>
    <w:rPr>
      <w:rFonts w:ascii="Arial" w:eastAsia="Arial" w:hAnsi="Arial" w:cs="Times New Roman"/>
    </w:rPr>
  </w:style>
  <w:style w:type="character" w:customStyle="1" w:styleId="Ttulo1Car">
    <w:name w:val="Título 1 Car"/>
    <w:basedOn w:val="Fuentedeprrafopredeter"/>
    <w:link w:val="Ttulo1"/>
    <w:uiPriority w:val="9"/>
    <w:rsid w:val="00350B93"/>
    <w:rPr>
      <w:rFonts w:asciiTheme="majorHAnsi" w:eastAsiaTheme="majorEastAsia" w:hAnsiTheme="majorHAnsi" w:cstheme="majorBidi"/>
      <w:color w:val="365F91" w:themeColor="accent1" w:themeShade="BF"/>
      <w:sz w:val="32"/>
      <w:szCs w:val="32"/>
    </w:rPr>
  </w:style>
  <w:style w:type="paragraph" w:styleId="Listaconvietas2">
    <w:name w:val="List Bullet 2"/>
    <w:basedOn w:val="Normal"/>
    <w:uiPriority w:val="99"/>
    <w:unhideWhenUsed/>
    <w:rsid w:val="00350B93"/>
    <w:pPr>
      <w:numPr>
        <w:numId w:val="1"/>
      </w:numPr>
      <w:contextualSpacing/>
    </w:pPr>
  </w:style>
  <w:style w:type="paragraph" w:styleId="Firma">
    <w:name w:val="Signature"/>
    <w:basedOn w:val="Normal"/>
    <w:link w:val="FirmaCar"/>
    <w:uiPriority w:val="99"/>
    <w:unhideWhenUsed/>
    <w:rsid w:val="00350B93"/>
    <w:pPr>
      <w:spacing w:after="0" w:line="240" w:lineRule="auto"/>
      <w:ind w:left="4252"/>
    </w:pPr>
  </w:style>
  <w:style w:type="character" w:customStyle="1" w:styleId="FirmaCar">
    <w:name w:val="Firma Car"/>
    <w:basedOn w:val="Fuentedeprrafopredeter"/>
    <w:link w:val="Firma"/>
    <w:uiPriority w:val="99"/>
    <w:rsid w:val="00350B93"/>
  </w:style>
  <w:style w:type="paragraph" w:styleId="Sangradetextonormal">
    <w:name w:val="Body Text Indent"/>
    <w:basedOn w:val="Normal"/>
    <w:link w:val="SangradetextonormalCar"/>
    <w:uiPriority w:val="99"/>
    <w:unhideWhenUsed/>
    <w:rsid w:val="00350B93"/>
    <w:pPr>
      <w:spacing w:after="120"/>
      <w:ind w:left="283"/>
    </w:pPr>
  </w:style>
  <w:style w:type="character" w:customStyle="1" w:styleId="SangradetextonormalCar">
    <w:name w:val="Sangría de texto normal Car"/>
    <w:basedOn w:val="Fuentedeprrafopredeter"/>
    <w:link w:val="Sangradetextonormal"/>
    <w:uiPriority w:val="99"/>
    <w:rsid w:val="00350B93"/>
  </w:style>
  <w:style w:type="paragraph" w:styleId="Textoindependienteprimerasangra">
    <w:name w:val="Body Text First Indent"/>
    <w:basedOn w:val="Textoindependiente"/>
    <w:link w:val="TextoindependienteprimerasangraCar"/>
    <w:uiPriority w:val="99"/>
    <w:unhideWhenUsed/>
    <w:rsid w:val="00350B93"/>
    <w:pPr>
      <w:spacing w:after="200" w:line="276" w:lineRule="auto"/>
      <w:ind w:firstLine="360"/>
      <w:jc w:val="left"/>
    </w:pPr>
    <w:rPr>
      <w:rFonts w:asciiTheme="minorHAnsi" w:eastAsiaTheme="minorHAnsi" w:hAnsiTheme="minorHAnsi" w:cstheme="minorBidi"/>
      <w:sz w:val="22"/>
      <w:szCs w:val="22"/>
      <w:lang w:val="es-CO" w:eastAsia="en-US"/>
    </w:rPr>
  </w:style>
  <w:style w:type="character" w:customStyle="1" w:styleId="TextoindependienteprimerasangraCar">
    <w:name w:val="Texto independiente primera sangría Car"/>
    <w:basedOn w:val="TextoindependienteCar"/>
    <w:link w:val="Textoindependienteprimerasangra"/>
    <w:uiPriority w:val="99"/>
    <w:rsid w:val="00350B93"/>
    <w:rPr>
      <w:rFonts w:ascii="Arial" w:eastAsia="Times New Roman" w:hAnsi="Arial" w:cs="Times New Roman"/>
      <w:sz w:val="24"/>
      <w:szCs w:val="20"/>
      <w:lang w:val="es-ES_tradnl" w:eastAsia="es-ES"/>
    </w:rPr>
  </w:style>
  <w:style w:type="paragraph" w:styleId="Textoindependienteprimerasangra2">
    <w:name w:val="Body Text First Indent 2"/>
    <w:basedOn w:val="Sangradetextonormal"/>
    <w:link w:val="Textoindependienteprimerasangra2Car"/>
    <w:uiPriority w:val="99"/>
    <w:unhideWhenUsed/>
    <w:rsid w:val="00350B93"/>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50B93"/>
  </w:style>
  <w:style w:type="character" w:styleId="Hipervnculo">
    <w:name w:val="Hyperlink"/>
    <w:basedOn w:val="Fuentedeprrafopredeter"/>
    <w:uiPriority w:val="99"/>
    <w:unhideWhenUsed/>
    <w:rsid w:val="00350B93"/>
    <w:rPr>
      <w:color w:val="0000FF" w:themeColor="hyperlink"/>
      <w:u w:val="single"/>
    </w:rPr>
  </w:style>
  <w:style w:type="character" w:customStyle="1" w:styleId="Ttulo2Car">
    <w:name w:val="Título 2 Car"/>
    <w:basedOn w:val="Fuentedeprrafopredeter"/>
    <w:link w:val="Ttulo2"/>
    <w:uiPriority w:val="9"/>
    <w:rsid w:val="004C0C4B"/>
    <w:rPr>
      <w:rFonts w:asciiTheme="majorHAnsi" w:eastAsiaTheme="majorEastAsia" w:hAnsiTheme="majorHAnsi" w:cstheme="majorBidi"/>
      <w:color w:val="365F91" w:themeColor="accent1" w:themeShade="BF"/>
      <w:sz w:val="26"/>
      <w:szCs w:val="26"/>
    </w:rPr>
  </w:style>
  <w:style w:type="character" w:customStyle="1" w:styleId="Ttulo3Car">
    <w:name w:val="Título 3 Car"/>
    <w:basedOn w:val="Fuentedeprrafopredeter"/>
    <w:link w:val="Ttulo3"/>
    <w:uiPriority w:val="9"/>
    <w:semiHidden/>
    <w:rsid w:val="006F71BD"/>
    <w:rPr>
      <w:rFonts w:asciiTheme="majorHAnsi" w:eastAsiaTheme="majorEastAsia" w:hAnsiTheme="majorHAnsi" w:cstheme="majorBidi"/>
      <w:color w:val="243F60" w:themeColor="accent1" w:themeShade="7F"/>
      <w:sz w:val="24"/>
      <w:szCs w:val="24"/>
    </w:rPr>
  </w:style>
  <w:style w:type="paragraph" w:styleId="Lista2">
    <w:name w:val="List 2"/>
    <w:basedOn w:val="Normal"/>
    <w:uiPriority w:val="99"/>
    <w:unhideWhenUsed/>
    <w:rsid w:val="00832FBE"/>
    <w:pPr>
      <w:ind w:left="566" w:hanging="283"/>
      <w:contextualSpacing/>
    </w:pPr>
  </w:style>
  <w:style w:type="paragraph" w:styleId="Lista4">
    <w:name w:val="List 4"/>
    <w:basedOn w:val="Normal"/>
    <w:uiPriority w:val="99"/>
    <w:unhideWhenUsed/>
    <w:rsid w:val="00832FBE"/>
    <w:pPr>
      <w:ind w:left="1132" w:hanging="283"/>
      <w:contextualSpacing/>
    </w:pPr>
  </w:style>
  <w:style w:type="paragraph" w:styleId="Encabezadodemensaje">
    <w:name w:val="Message Header"/>
    <w:basedOn w:val="Normal"/>
    <w:link w:val="EncabezadodemensajeCar"/>
    <w:uiPriority w:val="99"/>
    <w:unhideWhenUsed/>
    <w:rsid w:val="00832FB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EncabezadodemensajeCar">
    <w:name w:val="Encabezado de mensaje Car"/>
    <w:basedOn w:val="Fuentedeprrafopredeter"/>
    <w:link w:val="Encabezadodemensaje"/>
    <w:uiPriority w:val="99"/>
    <w:rsid w:val="00832FBE"/>
    <w:rPr>
      <w:rFonts w:asciiTheme="majorHAnsi" w:eastAsiaTheme="majorEastAsia" w:hAnsiTheme="majorHAnsi" w:cstheme="majorBidi"/>
      <w:sz w:val="24"/>
      <w:szCs w:val="24"/>
      <w:shd w:val="pct20" w:color="auto" w:fill="auto"/>
    </w:rPr>
  </w:style>
  <w:style w:type="paragraph" w:styleId="Listaconvietas">
    <w:name w:val="List Bullet"/>
    <w:basedOn w:val="Normal"/>
    <w:uiPriority w:val="99"/>
    <w:unhideWhenUsed/>
    <w:rsid w:val="00832FBE"/>
    <w:pPr>
      <w:numPr>
        <w:numId w:val="2"/>
      </w:numPr>
      <w:contextualSpacing/>
    </w:pPr>
  </w:style>
  <w:style w:type="paragraph" w:styleId="Listaconvietas3">
    <w:name w:val="List Bullet 3"/>
    <w:basedOn w:val="Normal"/>
    <w:uiPriority w:val="99"/>
    <w:unhideWhenUsed/>
    <w:rsid w:val="00832FBE"/>
    <w:pPr>
      <w:numPr>
        <w:numId w:val="3"/>
      </w:numPr>
      <w:contextualSpacing/>
    </w:pPr>
  </w:style>
  <w:style w:type="paragraph" w:styleId="Subttulo">
    <w:name w:val="Subtitle"/>
    <w:basedOn w:val="Normal"/>
    <w:next w:val="Normal"/>
    <w:link w:val="SubttuloCar"/>
    <w:uiPriority w:val="11"/>
    <w:qFormat/>
    <w:rsid w:val="00832FBE"/>
    <w:pPr>
      <w:numPr>
        <w:ilvl w:val="1"/>
      </w:numPr>
      <w:spacing w:after="160"/>
    </w:pPr>
    <w:rPr>
      <w:rFonts w:eastAsiaTheme="minorEastAsia"/>
      <w:color w:val="5A5A5A" w:themeColor="text1" w:themeTint="A5"/>
      <w:spacing w:val="15"/>
    </w:rPr>
  </w:style>
  <w:style w:type="character" w:customStyle="1" w:styleId="SubttuloCar">
    <w:name w:val="Subtítulo Car"/>
    <w:basedOn w:val="Fuentedeprrafopredeter"/>
    <w:link w:val="Subttulo"/>
    <w:uiPriority w:val="11"/>
    <w:rsid w:val="00832FBE"/>
    <w:rPr>
      <w:rFonts w:eastAsiaTheme="minorEastAsia"/>
      <w:color w:val="5A5A5A" w:themeColor="text1" w:themeTint="A5"/>
      <w:spacing w:val="15"/>
    </w:rPr>
  </w:style>
  <w:style w:type="table" w:styleId="Tablanormal3">
    <w:name w:val="Plain Table 3"/>
    <w:basedOn w:val="Tablanormal"/>
    <w:uiPriority w:val="43"/>
    <w:rsid w:val="006C6E05"/>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Ttulo4Car">
    <w:name w:val="Título 4 Car"/>
    <w:basedOn w:val="Fuentedeprrafopredeter"/>
    <w:link w:val="Ttulo4"/>
    <w:uiPriority w:val="9"/>
    <w:semiHidden/>
    <w:rsid w:val="002D3160"/>
    <w:rPr>
      <w:rFonts w:asciiTheme="majorHAnsi" w:eastAsiaTheme="majorEastAsia" w:hAnsiTheme="majorHAnsi" w:cstheme="majorBidi"/>
      <w:i/>
      <w:iCs/>
      <w:color w:val="365F91" w:themeColor="accent1" w:themeShade="BF"/>
    </w:rPr>
  </w:style>
  <w:style w:type="character" w:styleId="Fuerte">
    <w:name w:val="Strong"/>
    <w:basedOn w:val="Fuentedeprrafopredeter"/>
    <w:uiPriority w:val="22"/>
    <w:qFormat/>
    <w:rsid w:val="00FD15FB"/>
    <w:rPr>
      <w:b/>
      <w:bCs/>
    </w:rPr>
  </w:style>
  <w:style w:type="character" w:styleId="Mencinsinresolver">
    <w:name w:val="Unresolved Mention"/>
    <w:basedOn w:val="Fuentedeprrafopredeter"/>
    <w:uiPriority w:val="99"/>
    <w:semiHidden/>
    <w:unhideWhenUsed/>
    <w:rsid w:val="000802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269603">
      <w:bodyDiv w:val="1"/>
      <w:marLeft w:val="0"/>
      <w:marRight w:val="0"/>
      <w:marTop w:val="0"/>
      <w:marBottom w:val="0"/>
      <w:divBdr>
        <w:top w:val="none" w:sz="0" w:space="0" w:color="auto"/>
        <w:left w:val="none" w:sz="0" w:space="0" w:color="auto"/>
        <w:bottom w:val="none" w:sz="0" w:space="0" w:color="auto"/>
        <w:right w:val="none" w:sz="0" w:space="0" w:color="auto"/>
      </w:divBdr>
    </w:div>
    <w:div w:id="295523714">
      <w:bodyDiv w:val="1"/>
      <w:marLeft w:val="0"/>
      <w:marRight w:val="0"/>
      <w:marTop w:val="0"/>
      <w:marBottom w:val="0"/>
      <w:divBdr>
        <w:top w:val="none" w:sz="0" w:space="0" w:color="auto"/>
        <w:left w:val="none" w:sz="0" w:space="0" w:color="auto"/>
        <w:bottom w:val="none" w:sz="0" w:space="0" w:color="auto"/>
        <w:right w:val="none" w:sz="0" w:space="0" w:color="auto"/>
      </w:divBdr>
    </w:div>
    <w:div w:id="300620490">
      <w:bodyDiv w:val="1"/>
      <w:marLeft w:val="0"/>
      <w:marRight w:val="0"/>
      <w:marTop w:val="0"/>
      <w:marBottom w:val="0"/>
      <w:divBdr>
        <w:top w:val="none" w:sz="0" w:space="0" w:color="auto"/>
        <w:left w:val="none" w:sz="0" w:space="0" w:color="auto"/>
        <w:bottom w:val="none" w:sz="0" w:space="0" w:color="auto"/>
        <w:right w:val="none" w:sz="0" w:space="0" w:color="auto"/>
      </w:divBdr>
    </w:div>
    <w:div w:id="473714431">
      <w:bodyDiv w:val="1"/>
      <w:marLeft w:val="0"/>
      <w:marRight w:val="0"/>
      <w:marTop w:val="0"/>
      <w:marBottom w:val="0"/>
      <w:divBdr>
        <w:top w:val="none" w:sz="0" w:space="0" w:color="auto"/>
        <w:left w:val="none" w:sz="0" w:space="0" w:color="auto"/>
        <w:bottom w:val="none" w:sz="0" w:space="0" w:color="auto"/>
        <w:right w:val="none" w:sz="0" w:space="0" w:color="auto"/>
      </w:divBdr>
    </w:div>
    <w:div w:id="494691428">
      <w:bodyDiv w:val="1"/>
      <w:marLeft w:val="0"/>
      <w:marRight w:val="0"/>
      <w:marTop w:val="0"/>
      <w:marBottom w:val="0"/>
      <w:divBdr>
        <w:top w:val="none" w:sz="0" w:space="0" w:color="auto"/>
        <w:left w:val="none" w:sz="0" w:space="0" w:color="auto"/>
        <w:bottom w:val="none" w:sz="0" w:space="0" w:color="auto"/>
        <w:right w:val="none" w:sz="0" w:space="0" w:color="auto"/>
      </w:divBdr>
      <w:divsChild>
        <w:div w:id="1813861783">
          <w:marLeft w:val="0"/>
          <w:marRight w:val="0"/>
          <w:marTop w:val="0"/>
          <w:marBottom w:val="0"/>
          <w:divBdr>
            <w:top w:val="none" w:sz="0" w:space="0" w:color="auto"/>
            <w:left w:val="none" w:sz="0" w:space="0" w:color="auto"/>
            <w:bottom w:val="none" w:sz="0" w:space="0" w:color="auto"/>
            <w:right w:val="none" w:sz="0" w:space="0" w:color="auto"/>
          </w:divBdr>
        </w:div>
      </w:divsChild>
    </w:div>
    <w:div w:id="518466022">
      <w:bodyDiv w:val="1"/>
      <w:marLeft w:val="0"/>
      <w:marRight w:val="0"/>
      <w:marTop w:val="0"/>
      <w:marBottom w:val="0"/>
      <w:divBdr>
        <w:top w:val="none" w:sz="0" w:space="0" w:color="auto"/>
        <w:left w:val="none" w:sz="0" w:space="0" w:color="auto"/>
        <w:bottom w:val="none" w:sz="0" w:space="0" w:color="auto"/>
        <w:right w:val="none" w:sz="0" w:space="0" w:color="auto"/>
      </w:divBdr>
    </w:div>
    <w:div w:id="612522642">
      <w:bodyDiv w:val="1"/>
      <w:marLeft w:val="0"/>
      <w:marRight w:val="0"/>
      <w:marTop w:val="0"/>
      <w:marBottom w:val="0"/>
      <w:divBdr>
        <w:top w:val="none" w:sz="0" w:space="0" w:color="auto"/>
        <w:left w:val="none" w:sz="0" w:space="0" w:color="auto"/>
        <w:bottom w:val="none" w:sz="0" w:space="0" w:color="auto"/>
        <w:right w:val="none" w:sz="0" w:space="0" w:color="auto"/>
      </w:divBdr>
    </w:div>
    <w:div w:id="645741599">
      <w:bodyDiv w:val="1"/>
      <w:marLeft w:val="0"/>
      <w:marRight w:val="0"/>
      <w:marTop w:val="0"/>
      <w:marBottom w:val="0"/>
      <w:divBdr>
        <w:top w:val="none" w:sz="0" w:space="0" w:color="auto"/>
        <w:left w:val="none" w:sz="0" w:space="0" w:color="auto"/>
        <w:bottom w:val="none" w:sz="0" w:space="0" w:color="auto"/>
        <w:right w:val="none" w:sz="0" w:space="0" w:color="auto"/>
      </w:divBdr>
    </w:div>
    <w:div w:id="655646408">
      <w:bodyDiv w:val="1"/>
      <w:marLeft w:val="0"/>
      <w:marRight w:val="0"/>
      <w:marTop w:val="0"/>
      <w:marBottom w:val="0"/>
      <w:divBdr>
        <w:top w:val="none" w:sz="0" w:space="0" w:color="auto"/>
        <w:left w:val="none" w:sz="0" w:space="0" w:color="auto"/>
        <w:bottom w:val="none" w:sz="0" w:space="0" w:color="auto"/>
        <w:right w:val="none" w:sz="0" w:space="0" w:color="auto"/>
      </w:divBdr>
    </w:div>
    <w:div w:id="681979931">
      <w:bodyDiv w:val="1"/>
      <w:marLeft w:val="0"/>
      <w:marRight w:val="0"/>
      <w:marTop w:val="0"/>
      <w:marBottom w:val="0"/>
      <w:divBdr>
        <w:top w:val="none" w:sz="0" w:space="0" w:color="auto"/>
        <w:left w:val="none" w:sz="0" w:space="0" w:color="auto"/>
        <w:bottom w:val="none" w:sz="0" w:space="0" w:color="auto"/>
        <w:right w:val="none" w:sz="0" w:space="0" w:color="auto"/>
      </w:divBdr>
    </w:div>
    <w:div w:id="770660669">
      <w:bodyDiv w:val="1"/>
      <w:marLeft w:val="0"/>
      <w:marRight w:val="0"/>
      <w:marTop w:val="0"/>
      <w:marBottom w:val="0"/>
      <w:divBdr>
        <w:top w:val="none" w:sz="0" w:space="0" w:color="auto"/>
        <w:left w:val="none" w:sz="0" w:space="0" w:color="auto"/>
        <w:bottom w:val="none" w:sz="0" w:space="0" w:color="auto"/>
        <w:right w:val="none" w:sz="0" w:space="0" w:color="auto"/>
      </w:divBdr>
    </w:div>
    <w:div w:id="826823774">
      <w:bodyDiv w:val="1"/>
      <w:marLeft w:val="0"/>
      <w:marRight w:val="0"/>
      <w:marTop w:val="0"/>
      <w:marBottom w:val="0"/>
      <w:divBdr>
        <w:top w:val="none" w:sz="0" w:space="0" w:color="auto"/>
        <w:left w:val="none" w:sz="0" w:space="0" w:color="auto"/>
        <w:bottom w:val="none" w:sz="0" w:space="0" w:color="auto"/>
        <w:right w:val="none" w:sz="0" w:space="0" w:color="auto"/>
      </w:divBdr>
    </w:div>
    <w:div w:id="851147073">
      <w:bodyDiv w:val="1"/>
      <w:marLeft w:val="0"/>
      <w:marRight w:val="0"/>
      <w:marTop w:val="0"/>
      <w:marBottom w:val="0"/>
      <w:divBdr>
        <w:top w:val="none" w:sz="0" w:space="0" w:color="auto"/>
        <w:left w:val="none" w:sz="0" w:space="0" w:color="auto"/>
        <w:bottom w:val="none" w:sz="0" w:space="0" w:color="auto"/>
        <w:right w:val="none" w:sz="0" w:space="0" w:color="auto"/>
      </w:divBdr>
    </w:div>
    <w:div w:id="872378092">
      <w:bodyDiv w:val="1"/>
      <w:marLeft w:val="0"/>
      <w:marRight w:val="0"/>
      <w:marTop w:val="0"/>
      <w:marBottom w:val="0"/>
      <w:divBdr>
        <w:top w:val="none" w:sz="0" w:space="0" w:color="auto"/>
        <w:left w:val="none" w:sz="0" w:space="0" w:color="auto"/>
        <w:bottom w:val="none" w:sz="0" w:space="0" w:color="auto"/>
        <w:right w:val="none" w:sz="0" w:space="0" w:color="auto"/>
      </w:divBdr>
    </w:div>
    <w:div w:id="912279338">
      <w:bodyDiv w:val="1"/>
      <w:marLeft w:val="0"/>
      <w:marRight w:val="0"/>
      <w:marTop w:val="0"/>
      <w:marBottom w:val="0"/>
      <w:divBdr>
        <w:top w:val="none" w:sz="0" w:space="0" w:color="auto"/>
        <w:left w:val="none" w:sz="0" w:space="0" w:color="auto"/>
        <w:bottom w:val="none" w:sz="0" w:space="0" w:color="auto"/>
        <w:right w:val="none" w:sz="0" w:space="0" w:color="auto"/>
      </w:divBdr>
    </w:div>
    <w:div w:id="919486494">
      <w:bodyDiv w:val="1"/>
      <w:marLeft w:val="0"/>
      <w:marRight w:val="0"/>
      <w:marTop w:val="0"/>
      <w:marBottom w:val="0"/>
      <w:divBdr>
        <w:top w:val="none" w:sz="0" w:space="0" w:color="auto"/>
        <w:left w:val="none" w:sz="0" w:space="0" w:color="auto"/>
        <w:bottom w:val="none" w:sz="0" w:space="0" w:color="auto"/>
        <w:right w:val="none" w:sz="0" w:space="0" w:color="auto"/>
      </w:divBdr>
    </w:div>
    <w:div w:id="921062307">
      <w:bodyDiv w:val="1"/>
      <w:marLeft w:val="0"/>
      <w:marRight w:val="0"/>
      <w:marTop w:val="0"/>
      <w:marBottom w:val="0"/>
      <w:divBdr>
        <w:top w:val="none" w:sz="0" w:space="0" w:color="auto"/>
        <w:left w:val="none" w:sz="0" w:space="0" w:color="auto"/>
        <w:bottom w:val="none" w:sz="0" w:space="0" w:color="auto"/>
        <w:right w:val="none" w:sz="0" w:space="0" w:color="auto"/>
      </w:divBdr>
      <w:divsChild>
        <w:div w:id="939945506">
          <w:marLeft w:val="0"/>
          <w:marRight w:val="0"/>
          <w:marTop w:val="0"/>
          <w:marBottom w:val="0"/>
          <w:divBdr>
            <w:top w:val="none" w:sz="0" w:space="0" w:color="auto"/>
            <w:left w:val="none" w:sz="0" w:space="0" w:color="auto"/>
            <w:bottom w:val="none" w:sz="0" w:space="0" w:color="auto"/>
            <w:right w:val="none" w:sz="0" w:space="0" w:color="auto"/>
          </w:divBdr>
        </w:div>
      </w:divsChild>
    </w:div>
    <w:div w:id="953514777">
      <w:bodyDiv w:val="1"/>
      <w:marLeft w:val="0"/>
      <w:marRight w:val="0"/>
      <w:marTop w:val="0"/>
      <w:marBottom w:val="0"/>
      <w:divBdr>
        <w:top w:val="none" w:sz="0" w:space="0" w:color="auto"/>
        <w:left w:val="none" w:sz="0" w:space="0" w:color="auto"/>
        <w:bottom w:val="none" w:sz="0" w:space="0" w:color="auto"/>
        <w:right w:val="none" w:sz="0" w:space="0" w:color="auto"/>
      </w:divBdr>
    </w:div>
    <w:div w:id="1023438577">
      <w:bodyDiv w:val="1"/>
      <w:marLeft w:val="0"/>
      <w:marRight w:val="0"/>
      <w:marTop w:val="0"/>
      <w:marBottom w:val="0"/>
      <w:divBdr>
        <w:top w:val="none" w:sz="0" w:space="0" w:color="auto"/>
        <w:left w:val="none" w:sz="0" w:space="0" w:color="auto"/>
        <w:bottom w:val="none" w:sz="0" w:space="0" w:color="auto"/>
        <w:right w:val="none" w:sz="0" w:space="0" w:color="auto"/>
      </w:divBdr>
    </w:div>
    <w:div w:id="1059012640">
      <w:bodyDiv w:val="1"/>
      <w:marLeft w:val="0"/>
      <w:marRight w:val="0"/>
      <w:marTop w:val="0"/>
      <w:marBottom w:val="0"/>
      <w:divBdr>
        <w:top w:val="none" w:sz="0" w:space="0" w:color="auto"/>
        <w:left w:val="none" w:sz="0" w:space="0" w:color="auto"/>
        <w:bottom w:val="none" w:sz="0" w:space="0" w:color="auto"/>
        <w:right w:val="none" w:sz="0" w:space="0" w:color="auto"/>
      </w:divBdr>
    </w:div>
    <w:div w:id="1192956607">
      <w:bodyDiv w:val="1"/>
      <w:marLeft w:val="0"/>
      <w:marRight w:val="0"/>
      <w:marTop w:val="0"/>
      <w:marBottom w:val="0"/>
      <w:divBdr>
        <w:top w:val="none" w:sz="0" w:space="0" w:color="auto"/>
        <w:left w:val="none" w:sz="0" w:space="0" w:color="auto"/>
        <w:bottom w:val="none" w:sz="0" w:space="0" w:color="auto"/>
        <w:right w:val="none" w:sz="0" w:space="0" w:color="auto"/>
      </w:divBdr>
    </w:div>
    <w:div w:id="1342313371">
      <w:bodyDiv w:val="1"/>
      <w:marLeft w:val="0"/>
      <w:marRight w:val="0"/>
      <w:marTop w:val="0"/>
      <w:marBottom w:val="0"/>
      <w:divBdr>
        <w:top w:val="none" w:sz="0" w:space="0" w:color="auto"/>
        <w:left w:val="none" w:sz="0" w:space="0" w:color="auto"/>
        <w:bottom w:val="none" w:sz="0" w:space="0" w:color="auto"/>
        <w:right w:val="none" w:sz="0" w:space="0" w:color="auto"/>
      </w:divBdr>
    </w:div>
    <w:div w:id="1406414613">
      <w:bodyDiv w:val="1"/>
      <w:marLeft w:val="0"/>
      <w:marRight w:val="0"/>
      <w:marTop w:val="0"/>
      <w:marBottom w:val="0"/>
      <w:divBdr>
        <w:top w:val="none" w:sz="0" w:space="0" w:color="auto"/>
        <w:left w:val="none" w:sz="0" w:space="0" w:color="auto"/>
        <w:bottom w:val="none" w:sz="0" w:space="0" w:color="auto"/>
        <w:right w:val="none" w:sz="0" w:space="0" w:color="auto"/>
      </w:divBdr>
    </w:div>
    <w:div w:id="1450322537">
      <w:bodyDiv w:val="1"/>
      <w:marLeft w:val="0"/>
      <w:marRight w:val="0"/>
      <w:marTop w:val="0"/>
      <w:marBottom w:val="0"/>
      <w:divBdr>
        <w:top w:val="none" w:sz="0" w:space="0" w:color="auto"/>
        <w:left w:val="none" w:sz="0" w:space="0" w:color="auto"/>
        <w:bottom w:val="none" w:sz="0" w:space="0" w:color="auto"/>
        <w:right w:val="none" w:sz="0" w:space="0" w:color="auto"/>
      </w:divBdr>
      <w:divsChild>
        <w:div w:id="1690712977">
          <w:marLeft w:val="0"/>
          <w:marRight w:val="0"/>
          <w:marTop w:val="0"/>
          <w:marBottom w:val="0"/>
          <w:divBdr>
            <w:top w:val="none" w:sz="0" w:space="0" w:color="auto"/>
            <w:left w:val="none" w:sz="0" w:space="0" w:color="auto"/>
            <w:bottom w:val="none" w:sz="0" w:space="0" w:color="auto"/>
            <w:right w:val="none" w:sz="0" w:space="0" w:color="auto"/>
          </w:divBdr>
        </w:div>
      </w:divsChild>
    </w:div>
    <w:div w:id="1464234887">
      <w:bodyDiv w:val="1"/>
      <w:marLeft w:val="0"/>
      <w:marRight w:val="0"/>
      <w:marTop w:val="0"/>
      <w:marBottom w:val="0"/>
      <w:divBdr>
        <w:top w:val="none" w:sz="0" w:space="0" w:color="auto"/>
        <w:left w:val="none" w:sz="0" w:space="0" w:color="auto"/>
        <w:bottom w:val="none" w:sz="0" w:space="0" w:color="auto"/>
        <w:right w:val="none" w:sz="0" w:space="0" w:color="auto"/>
      </w:divBdr>
    </w:div>
    <w:div w:id="1518353437">
      <w:bodyDiv w:val="1"/>
      <w:marLeft w:val="0"/>
      <w:marRight w:val="0"/>
      <w:marTop w:val="0"/>
      <w:marBottom w:val="0"/>
      <w:divBdr>
        <w:top w:val="none" w:sz="0" w:space="0" w:color="auto"/>
        <w:left w:val="none" w:sz="0" w:space="0" w:color="auto"/>
        <w:bottom w:val="none" w:sz="0" w:space="0" w:color="auto"/>
        <w:right w:val="none" w:sz="0" w:space="0" w:color="auto"/>
      </w:divBdr>
    </w:div>
    <w:div w:id="1723138602">
      <w:bodyDiv w:val="1"/>
      <w:marLeft w:val="0"/>
      <w:marRight w:val="0"/>
      <w:marTop w:val="0"/>
      <w:marBottom w:val="0"/>
      <w:divBdr>
        <w:top w:val="none" w:sz="0" w:space="0" w:color="auto"/>
        <w:left w:val="none" w:sz="0" w:space="0" w:color="auto"/>
        <w:bottom w:val="none" w:sz="0" w:space="0" w:color="auto"/>
        <w:right w:val="none" w:sz="0" w:space="0" w:color="auto"/>
      </w:divBdr>
    </w:div>
    <w:div w:id="1729302179">
      <w:bodyDiv w:val="1"/>
      <w:marLeft w:val="0"/>
      <w:marRight w:val="0"/>
      <w:marTop w:val="0"/>
      <w:marBottom w:val="0"/>
      <w:divBdr>
        <w:top w:val="none" w:sz="0" w:space="0" w:color="auto"/>
        <w:left w:val="none" w:sz="0" w:space="0" w:color="auto"/>
        <w:bottom w:val="none" w:sz="0" w:space="0" w:color="auto"/>
        <w:right w:val="none" w:sz="0" w:space="0" w:color="auto"/>
      </w:divBdr>
      <w:divsChild>
        <w:div w:id="157771469">
          <w:marLeft w:val="0"/>
          <w:marRight w:val="0"/>
          <w:marTop w:val="0"/>
          <w:marBottom w:val="0"/>
          <w:divBdr>
            <w:top w:val="none" w:sz="0" w:space="0" w:color="auto"/>
            <w:left w:val="none" w:sz="0" w:space="0" w:color="auto"/>
            <w:bottom w:val="none" w:sz="0" w:space="0" w:color="auto"/>
            <w:right w:val="none" w:sz="0" w:space="0" w:color="auto"/>
          </w:divBdr>
        </w:div>
      </w:divsChild>
    </w:div>
    <w:div w:id="1782650096">
      <w:bodyDiv w:val="1"/>
      <w:marLeft w:val="0"/>
      <w:marRight w:val="0"/>
      <w:marTop w:val="0"/>
      <w:marBottom w:val="0"/>
      <w:divBdr>
        <w:top w:val="none" w:sz="0" w:space="0" w:color="auto"/>
        <w:left w:val="none" w:sz="0" w:space="0" w:color="auto"/>
        <w:bottom w:val="none" w:sz="0" w:space="0" w:color="auto"/>
        <w:right w:val="none" w:sz="0" w:space="0" w:color="auto"/>
      </w:divBdr>
    </w:div>
    <w:div w:id="1914392778">
      <w:bodyDiv w:val="1"/>
      <w:marLeft w:val="0"/>
      <w:marRight w:val="0"/>
      <w:marTop w:val="0"/>
      <w:marBottom w:val="0"/>
      <w:divBdr>
        <w:top w:val="none" w:sz="0" w:space="0" w:color="auto"/>
        <w:left w:val="none" w:sz="0" w:space="0" w:color="auto"/>
        <w:bottom w:val="none" w:sz="0" w:space="0" w:color="auto"/>
        <w:right w:val="none" w:sz="0" w:space="0" w:color="auto"/>
      </w:divBdr>
    </w:div>
    <w:div w:id="1942256400">
      <w:bodyDiv w:val="1"/>
      <w:marLeft w:val="0"/>
      <w:marRight w:val="0"/>
      <w:marTop w:val="0"/>
      <w:marBottom w:val="0"/>
      <w:divBdr>
        <w:top w:val="none" w:sz="0" w:space="0" w:color="auto"/>
        <w:left w:val="none" w:sz="0" w:space="0" w:color="auto"/>
        <w:bottom w:val="none" w:sz="0" w:space="0" w:color="auto"/>
        <w:right w:val="none" w:sz="0" w:space="0" w:color="auto"/>
      </w:divBdr>
    </w:div>
    <w:div w:id="1954629795">
      <w:bodyDiv w:val="1"/>
      <w:marLeft w:val="0"/>
      <w:marRight w:val="0"/>
      <w:marTop w:val="0"/>
      <w:marBottom w:val="0"/>
      <w:divBdr>
        <w:top w:val="none" w:sz="0" w:space="0" w:color="auto"/>
        <w:left w:val="none" w:sz="0" w:space="0" w:color="auto"/>
        <w:bottom w:val="none" w:sz="0" w:space="0" w:color="auto"/>
        <w:right w:val="none" w:sz="0" w:space="0" w:color="auto"/>
      </w:divBdr>
    </w:div>
    <w:div w:id="2000183306">
      <w:bodyDiv w:val="1"/>
      <w:marLeft w:val="0"/>
      <w:marRight w:val="0"/>
      <w:marTop w:val="0"/>
      <w:marBottom w:val="0"/>
      <w:divBdr>
        <w:top w:val="none" w:sz="0" w:space="0" w:color="auto"/>
        <w:left w:val="none" w:sz="0" w:space="0" w:color="auto"/>
        <w:bottom w:val="none" w:sz="0" w:space="0" w:color="auto"/>
        <w:right w:val="none" w:sz="0" w:space="0" w:color="auto"/>
      </w:divBdr>
    </w:div>
    <w:div w:id="201873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ams.microsoft.com/meet/22733092247260?p=D0uT2Z69uqbn7WUhmJ"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customXml" Target="../customXml/item2.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1" ma:contentTypeDescription="Crear nuevo documento." ma:contentTypeScope="" ma:versionID="92bab9c90262df966c1218468e22eba8">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9032d3a622c490cbcd08449686903cf1"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Props1.xml><?xml version="1.0" encoding="utf-8"?>
<ds:datastoreItem xmlns:ds="http://schemas.openxmlformats.org/officeDocument/2006/customXml" ds:itemID="{6051EB6A-9854-43CE-BB3E-BF7C51DF3D83}">
  <ds:schemaRefs>
    <ds:schemaRef ds:uri="http://schemas.openxmlformats.org/officeDocument/2006/bibliography"/>
  </ds:schemaRefs>
</ds:datastoreItem>
</file>

<file path=customXml/itemProps2.xml><?xml version="1.0" encoding="utf-8"?>
<ds:datastoreItem xmlns:ds="http://schemas.openxmlformats.org/officeDocument/2006/customXml" ds:itemID="{9BB7613A-3138-4AD9-A15F-0CDD03DEE49B}"/>
</file>

<file path=customXml/itemProps3.xml><?xml version="1.0" encoding="utf-8"?>
<ds:datastoreItem xmlns:ds="http://schemas.openxmlformats.org/officeDocument/2006/customXml" ds:itemID="{5B862ABD-2505-45B1-85D0-CE812A1E80EC}"/>
</file>

<file path=customXml/itemProps4.xml><?xml version="1.0" encoding="utf-8"?>
<ds:datastoreItem xmlns:ds="http://schemas.openxmlformats.org/officeDocument/2006/customXml" ds:itemID="{88CAB5AC-52EF-4397-8298-AFB12CC012F1}"/>
</file>

<file path=docProps/app.xml><?xml version="1.0" encoding="utf-8"?>
<Properties xmlns="http://schemas.openxmlformats.org/officeDocument/2006/extended-properties" xmlns:vt="http://schemas.openxmlformats.org/officeDocument/2006/docPropsVTypes">
  <Template>Normal</Template>
  <TotalTime>84</TotalTime>
  <Pages>2</Pages>
  <Words>512</Words>
  <Characters>2819</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Carolina Acosta Gutierrez</dc:creator>
  <cp:lastModifiedBy>DAYANNA SOLEY MENDEZ DEVIA</cp:lastModifiedBy>
  <cp:revision>8</cp:revision>
  <cp:lastPrinted>2017-10-09T19:22:00Z</cp:lastPrinted>
  <dcterms:created xsi:type="dcterms:W3CDTF">2025-12-17T22:31:00Z</dcterms:created>
  <dcterms:modified xsi:type="dcterms:W3CDTF">2026-07-21T20:18:00Z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ies>
</file>